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101D5" w:rsidRPr="006101D5" w:rsidP="006101D5">
      <w:pPr>
        <w:tabs>
          <w:tab w:val="left" w:pos="7200"/>
        </w:tabs>
        <w:spacing w:line="480" w:lineRule="auto"/>
        <w:jc w:val="center"/>
        <w:rPr>
          <w:rFonts w:ascii="Times New Roman" w:hAnsi="Times New Roman" w:cs="Times New Roman"/>
          <w:sz w:val="24"/>
          <w:szCs w:val="24"/>
        </w:rPr>
      </w:pPr>
    </w:p>
    <w:p w:rsidR="006101D5" w:rsidP="006101D5">
      <w:pPr>
        <w:spacing w:line="480" w:lineRule="auto"/>
        <w:jc w:val="center"/>
        <w:rPr>
          <w:rFonts w:ascii="Times New Roman" w:hAnsi="Times New Roman" w:cs="Times New Roman"/>
          <w:sz w:val="24"/>
          <w:szCs w:val="24"/>
        </w:rPr>
      </w:pPr>
    </w:p>
    <w:p w:rsidR="002E4C85" w:rsidRPr="006101D5" w:rsidP="006101D5">
      <w:pPr>
        <w:spacing w:line="480" w:lineRule="auto"/>
        <w:jc w:val="center"/>
        <w:rPr>
          <w:rFonts w:ascii="Times New Roman" w:hAnsi="Times New Roman" w:cs="Times New Roman"/>
          <w:sz w:val="24"/>
          <w:szCs w:val="24"/>
        </w:rPr>
      </w:pPr>
    </w:p>
    <w:p w:rsidR="006101D5" w:rsidRPr="006101D5" w:rsidP="006101D5">
      <w:pPr>
        <w:spacing w:line="480" w:lineRule="auto"/>
        <w:jc w:val="center"/>
        <w:rPr>
          <w:rFonts w:ascii="Times New Roman" w:hAnsi="Times New Roman" w:cs="Times New Roman"/>
          <w:sz w:val="24"/>
          <w:szCs w:val="24"/>
        </w:rPr>
      </w:pPr>
    </w:p>
    <w:p w:rsidR="006101D5" w:rsidRPr="006101D5" w:rsidP="006101D5">
      <w:pPr>
        <w:spacing w:line="480" w:lineRule="auto"/>
        <w:jc w:val="center"/>
        <w:rPr>
          <w:rFonts w:ascii="Times New Roman" w:hAnsi="Times New Roman" w:cs="Times New Roman"/>
          <w:sz w:val="24"/>
          <w:szCs w:val="24"/>
        </w:rPr>
      </w:pPr>
    </w:p>
    <w:p w:rsidR="006101D5" w:rsidRPr="006101D5" w:rsidP="006101D5">
      <w:pPr>
        <w:spacing w:line="480" w:lineRule="auto"/>
        <w:jc w:val="center"/>
        <w:rPr>
          <w:rFonts w:ascii="Times New Roman" w:hAnsi="Times New Roman" w:cs="Times New Roman"/>
          <w:sz w:val="24"/>
          <w:szCs w:val="24"/>
        </w:rPr>
      </w:pPr>
      <w:r w:rsidRPr="006101D5">
        <w:rPr>
          <w:rFonts w:ascii="Times New Roman" w:hAnsi="Times New Roman" w:cs="Times New Roman"/>
          <w:sz w:val="24"/>
          <w:szCs w:val="24"/>
        </w:rPr>
        <w:t>Ancestry</w:t>
      </w:r>
      <w:r w:rsidRPr="006101D5" w:rsidR="002E4C85">
        <w:rPr>
          <w:rFonts w:ascii="Times New Roman" w:hAnsi="Times New Roman" w:cs="Times New Roman"/>
          <w:sz w:val="24"/>
          <w:szCs w:val="24"/>
        </w:rPr>
        <w:t>, Color, Race</w:t>
      </w:r>
    </w:p>
    <w:p w:rsidR="006101D5" w:rsidRPr="006101D5" w:rsidP="006101D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101D5" w:rsidRPr="006101D5" w:rsidP="006101D5">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101D5" w:rsidRPr="006101D5" w:rsidP="006101D5">
      <w:pPr>
        <w:spacing w:line="480" w:lineRule="auto"/>
        <w:jc w:val="center"/>
        <w:rPr>
          <w:rFonts w:ascii="Times New Roman" w:hAnsi="Times New Roman" w:cs="Times New Roman"/>
          <w:sz w:val="24"/>
          <w:szCs w:val="24"/>
        </w:rPr>
      </w:pPr>
    </w:p>
    <w:p w:rsidR="006101D5" w:rsidRPr="006101D5" w:rsidP="006101D5">
      <w:pPr>
        <w:spacing w:line="480" w:lineRule="auto"/>
        <w:jc w:val="center"/>
        <w:rPr>
          <w:rFonts w:ascii="Times New Roman" w:hAnsi="Times New Roman" w:cs="Times New Roman"/>
          <w:sz w:val="24"/>
          <w:szCs w:val="24"/>
        </w:rPr>
      </w:pPr>
    </w:p>
    <w:p w:rsidR="006101D5" w:rsidRPr="006101D5" w:rsidP="006101D5">
      <w:pPr>
        <w:spacing w:line="480" w:lineRule="auto"/>
        <w:jc w:val="center"/>
        <w:rPr>
          <w:rFonts w:ascii="Times New Roman" w:hAnsi="Times New Roman" w:cs="Times New Roman"/>
          <w:sz w:val="24"/>
          <w:szCs w:val="24"/>
        </w:rPr>
      </w:pPr>
    </w:p>
    <w:p w:rsidR="006101D5" w:rsidRPr="006101D5" w:rsidP="006101D5">
      <w:pPr>
        <w:spacing w:line="480" w:lineRule="auto"/>
        <w:jc w:val="center"/>
        <w:rPr>
          <w:rFonts w:ascii="Times New Roman" w:hAnsi="Times New Roman" w:cs="Times New Roman"/>
          <w:sz w:val="24"/>
          <w:szCs w:val="24"/>
        </w:rPr>
      </w:pPr>
    </w:p>
    <w:p w:rsidR="006101D5" w:rsidRPr="006101D5" w:rsidP="002E4C85">
      <w:pPr>
        <w:spacing w:line="480" w:lineRule="auto"/>
        <w:rPr>
          <w:rFonts w:ascii="Times New Roman" w:hAnsi="Times New Roman" w:cs="Times New Roman"/>
          <w:sz w:val="24"/>
          <w:szCs w:val="24"/>
        </w:rPr>
      </w:pPr>
    </w:p>
    <w:p w:rsidR="002E4C85">
      <w:pPr>
        <w:rPr>
          <w:rFonts w:ascii="Times New Roman" w:hAnsi="Times New Roman" w:cs="Times New Roman"/>
          <w:sz w:val="24"/>
          <w:szCs w:val="24"/>
        </w:rPr>
      </w:pPr>
      <w:r>
        <w:rPr>
          <w:rFonts w:ascii="Times New Roman" w:hAnsi="Times New Roman" w:cs="Times New Roman"/>
          <w:sz w:val="24"/>
          <w:szCs w:val="24"/>
        </w:rPr>
        <w:br w:type="page"/>
      </w:r>
    </w:p>
    <w:p w:rsidR="00902626" w:rsidRPr="006101D5" w:rsidP="006101D5">
      <w:pPr>
        <w:spacing w:line="480" w:lineRule="auto"/>
        <w:jc w:val="center"/>
        <w:rPr>
          <w:rFonts w:ascii="Times New Roman" w:hAnsi="Times New Roman" w:cs="Times New Roman"/>
          <w:sz w:val="24"/>
          <w:szCs w:val="24"/>
        </w:rPr>
      </w:pPr>
      <w:r w:rsidRPr="006101D5">
        <w:rPr>
          <w:rFonts w:ascii="Times New Roman" w:hAnsi="Times New Roman" w:cs="Times New Roman"/>
          <w:sz w:val="24"/>
          <w:szCs w:val="24"/>
        </w:rPr>
        <w:t>Ancestry</w:t>
      </w:r>
      <w:r w:rsidRPr="006101D5" w:rsidR="002E4C85">
        <w:rPr>
          <w:rFonts w:ascii="Times New Roman" w:hAnsi="Times New Roman" w:cs="Times New Roman"/>
          <w:sz w:val="24"/>
          <w:szCs w:val="24"/>
        </w:rPr>
        <w:t>, Color, Race</w:t>
      </w:r>
    </w:p>
    <w:p w:rsidR="00875BFE"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 xml:space="preserve">Canada is a beautiful and incredible country, and it is among the nations that are welcoming to foreigners. Canada is an accommodative country, and it respects the rights, religion, and cultures of the visitors as long as these cultures are religious promote respect and equality among the Canadians and other individuals who might not be permanently living in Canada. It is essential to emphasize the Canadians do not welcome and appreciate racist and negative comments towards other people or their cultures. This views among Canadians are essentially critical because the population of Canada has significantly increased as a result of the many immigrants moving to Canada in search of employment. For many decades, immigrants have been moved to Canada to provide workforce from the domestic markets, particularly to the manufacturing, mining, and agriculture industries. There are people of different nationalities that are living in Canada; these include English, French, Scottish, Chinese, Irish, and the aboriginals. About 4 percent of the Canadian population claim to be aboriginals, 16 percent are non-aboriginal minorities, 22 percent are foreign-born, and about 66 percent immigrants, particularly from the Asian countries. As a result of Canada’s demographics, cases of discrimination are common in different parts of the sectors, to comprehend these issues, the literature will focus on examining and describing ancestry, color, and race as some of the areas of protected rights under the Ontario Human Rights Code. </w:t>
      </w:r>
    </w:p>
    <w:p w:rsidR="00875BFE"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 xml:space="preserve">As previously stated, there is a massive demographic change that is happening in economic, political and education among other sectors in Canada and this is likely to aggravate and worsen the division between individuals from different communities. It is estimated that by 2031, the minority population will have extremely increase and one out of three Canadians be identified as a minority. </w:t>
      </w:r>
      <w:r w:rsidR="0018336E">
        <w:rPr>
          <w:rFonts w:ascii="Times New Roman" w:hAnsi="Times New Roman" w:cs="Times New Roman"/>
          <w:sz w:val="24"/>
          <w:szCs w:val="24"/>
        </w:rPr>
        <w:t>Friesen (</w:t>
      </w:r>
      <w:r w:rsidRPr="006101D5" w:rsidR="0018336E">
        <w:rPr>
          <w:rFonts w:ascii="Times New Roman" w:hAnsi="Times New Roman" w:cs="Times New Roman"/>
          <w:sz w:val="24"/>
          <w:szCs w:val="24"/>
        </w:rPr>
        <w:t>2018)</w:t>
      </w:r>
      <w:r w:rsidR="0018336E">
        <w:rPr>
          <w:rFonts w:ascii="Times New Roman" w:hAnsi="Times New Roman" w:cs="Times New Roman"/>
          <w:sz w:val="24"/>
          <w:szCs w:val="24"/>
        </w:rPr>
        <w:t xml:space="preserve"> posit that t</w:t>
      </w:r>
      <w:r w:rsidRPr="006101D5">
        <w:rPr>
          <w:rFonts w:ascii="Times New Roman" w:hAnsi="Times New Roman" w:cs="Times New Roman"/>
          <w:sz w:val="24"/>
          <w:szCs w:val="24"/>
        </w:rPr>
        <w:t xml:space="preserve">hese high rated of minority growth have not </w:t>
      </w:r>
      <w:r w:rsidRPr="006101D5">
        <w:rPr>
          <w:rFonts w:ascii="Times New Roman" w:hAnsi="Times New Roman" w:cs="Times New Roman"/>
          <w:sz w:val="24"/>
          <w:szCs w:val="24"/>
        </w:rPr>
        <w:t>been recorded again and this has caused debate about the social changes that will take place in the next few decades. These trends are likely to cause issues in Canada because people might be identified with their ancestry, color, and race. This is mainly possible because individuals from different cultural backgrounds have their unique beliefs and practices. There are, however, individuals who believe that minorities and immigrants are more likely to conform to the already established cultural norms. The demographic shifts in Canada started in the 1960s after the liberalization of the immigration policies. This opened the door for non-white immigrants, and currently, Canada is among the developed countries which have maintained a high rate of immigration. Additionally, the high birth rates among the minority communities in Canada is expected to increase their populati</w:t>
      </w:r>
      <w:r w:rsidRPr="006101D5">
        <w:rPr>
          <w:rFonts w:ascii="Times New Roman" w:hAnsi="Times New Roman" w:cs="Times New Roman"/>
          <w:sz w:val="24"/>
          <w:szCs w:val="24"/>
        </w:rPr>
        <w:t>on to about 14 million by 2031.</w:t>
      </w:r>
    </w:p>
    <w:p w:rsidR="00902626"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 xml:space="preserve">Because of the increasing differences among the Canadians in terms of color and race, it has become important for the government in different provinces to develop and implement policies and laws to protect the people from discrimination if five major issues which include employment, housing, vocational associations, unions and services (Canadian Centre for Diversity and Inclusion, 2018). For example, the Ontario Human Rights Code safeguards people of Ontario province from all forms of bias that they are likely to experience in areas such as accommodation, contracts, employment, and union memberships among other areas. This code was implemented in 1962, and it is governed and managed by the Ontario Human Rights Commission, which is the oldest in Canada. </w:t>
      </w:r>
    </w:p>
    <w:p w:rsidR="00902626" w:rsidRPr="006101D5" w:rsidP="006101D5">
      <w:pPr>
        <w:spacing w:line="480" w:lineRule="auto"/>
        <w:jc w:val="center"/>
        <w:rPr>
          <w:rFonts w:ascii="Times New Roman" w:hAnsi="Times New Roman" w:cs="Times New Roman"/>
          <w:b/>
          <w:sz w:val="24"/>
          <w:szCs w:val="24"/>
        </w:rPr>
      </w:pPr>
      <w:r w:rsidRPr="006101D5">
        <w:rPr>
          <w:rFonts w:ascii="Times New Roman" w:hAnsi="Times New Roman" w:cs="Times New Roman"/>
          <w:b/>
          <w:sz w:val="24"/>
          <w:szCs w:val="24"/>
        </w:rPr>
        <w:t xml:space="preserve">Summary </w:t>
      </w:r>
      <w:r w:rsidR="002E4C85">
        <w:rPr>
          <w:rFonts w:ascii="Times New Roman" w:hAnsi="Times New Roman" w:cs="Times New Roman"/>
          <w:b/>
          <w:sz w:val="24"/>
          <w:szCs w:val="24"/>
        </w:rPr>
        <w:t>of Ancestry, Color and Race i</w:t>
      </w:r>
      <w:r w:rsidRPr="006101D5" w:rsidR="002E4C85">
        <w:rPr>
          <w:rFonts w:ascii="Times New Roman" w:hAnsi="Times New Roman" w:cs="Times New Roman"/>
          <w:b/>
          <w:sz w:val="24"/>
          <w:szCs w:val="24"/>
        </w:rPr>
        <w:t xml:space="preserve">n </w:t>
      </w:r>
      <w:r w:rsidRPr="006101D5">
        <w:rPr>
          <w:rFonts w:ascii="Times New Roman" w:hAnsi="Times New Roman" w:cs="Times New Roman"/>
          <w:b/>
          <w:sz w:val="24"/>
          <w:szCs w:val="24"/>
        </w:rPr>
        <w:t>Canada</w:t>
      </w:r>
    </w:p>
    <w:p w:rsidR="00752BBB"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 xml:space="preserve">Canada’s population has steadily increased since the 1940s, explaining from about 11 million during World War II to over 36 million people today. It is also important to note that this trend has been consistent in the last few years, and it does not indicate any signs of slowing </w:t>
      </w:r>
      <w:r w:rsidRPr="006101D5">
        <w:rPr>
          <w:rFonts w:ascii="Times New Roman" w:hAnsi="Times New Roman" w:cs="Times New Roman"/>
          <w:sz w:val="24"/>
          <w:szCs w:val="24"/>
        </w:rPr>
        <w:t>down. These shifts are, however, contributed to the huge numbers of people relocating to Canada from other countries as well as from the minority communities. The high number of immigrants and peoples from minority communities are seen as threats in employment and in other sectors such as housing by those who consider themselves a majority. As a result, this contributes to color and racial based discrimination in different sectors in Canada. In regards to ancestry, people are judged on family descent, and here, opportunities are likely to be offered depending on the lineage of one’s parents. According to The Human Rights Tribunal of Ontario, race, and color as seen as the bases of discrimination in Ontario. In 2010/2011, there are over 1178 applicants who recorded discrimination based on race and color.</w:t>
      </w:r>
    </w:p>
    <w:p w:rsidR="00752BBB"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 xml:space="preserve">Racial based discrimination has been in existence since independence in Canada when individuals were highly driven by racism beliefs, and ideas about the indigenous communities. Such prejudice opinions justified all the inhumane experiences that the indigenous people were subjected to including cultural genocide, social and economic oppression, development and implementation of policies that supported segregation between the indigenous people and the European. </w:t>
      </w:r>
      <w:r w:rsidR="00384E0F">
        <w:rPr>
          <w:rFonts w:ascii="Times New Roman" w:hAnsi="Times New Roman" w:cs="Times New Roman"/>
          <w:sz w:val="24"/>
          <w:szCs w:val="24"/>
        </w:rPr>
        <w:t xml:space="preserve">According to </w:t>
      </w:r>
      <w:r w:rsidR="00384E0F">
        <w:rPr>
          <w:rFonts w:ascii="Times New Roman" w:hAnsi="Times New Roman" w:cs="Times New Roman"/>
          <w:noProof/>
          <w:sz w:val="24"/>
          <w:szCs w:val="24"/>
        </w:rPr>
        <w:t>Friesen (2018), i</w:t>
      </w:r>
      <w:r w:rsidRPr="006101D5">
        <w:rPr>
          <w:rFonts w:ascii="Times New Roman" w:hAnsi="Times New Roman" w:cs="Times New Roman"/>
          <w:sz w:val="24"/>
          <w:szCs w:val="24"/>
        </w:rPr>
        <w:t>t is keynoting that the policies that were implemented based on imperialistic and colonial principles and theories were entirely damaging to the health and well-being of the indigenous communities. This made it extremely difficult for individuals from these communities to access to acquire social services such as healthcare, educa</w:t>
      </w:r>
      <w:r w:rsidRPr="006101D5">
        <w:rPr>
          <w:rFonts w:ascii="Times New Roman" w:hAnsi="Times New Roman" w:cs="Times New Roman"/>
          <w:sz w:val="24"/>
          <w:szCs w:val="24"/>
        </w:rPr>
        <w:t xml:space="preserve">tion, employment, and housing. </w:t>
      </w:r>
    </w:p>
    <w:p w:rsidR="00902626"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 xml:space="preserve">It is crucial understanding that for decades, indigenous people discriminated in the criminal justice of Canada. This is evidenced in how people from these communities are mistreated by different components of the justice system, such as the law enforcers, and they are also perceived to be likely to involve themselves into unlawful activities. Additionally, for many </w:t>
      </w:r>
      <w:r w:rsidRPr="006101D5">
        <w:rPr>
          <w:rFonts w:ascii="Times New Roman" w:hAnsi="Times New Roman" w:cs="Times New Roman"/>
          <w:sz w:val="24"/>
          <w:szCs w:val="24"/>
        </w:rPr>
        <w:t xml:space="preserve">decades, the indigenous communities in Canada were not provided with comprehensive human rights protection. This is mainly because of section 67 of the Canadian Human Rights Act, which stipulated that the Act did not have influences on the Indian Act. This act was, however, changed in 2008 (Government of Canada, 2017). It is, however, essential to comprehend that the government of Canada and the provinces have implemented policies and guidelines that are aimed at reducing the disparities between the indigenous communities and other communities in Canada. </w:t>
      </w:r>
    </w:p>
    <w:p w:rsidR="00752BBB" w:rsidRPr="006101D5" w:rsidP="006101D5">
      <w:pPr>
        <w:spacing w:line="480" w:lineRule="auto"/>
        <w:jc w:val="center"/>
        <w:rPr>
          <w:rFonts w:ascii="Times New Roman" w:hAnsi="Times New Roman" w:cs="Times New Roman"/>
          <w:b/>
          <w:sz w:val="24"/>
          <w:szCs w:val="24"/>
        </w:rPr>
      </w:pPr>
      <w:r w:rsidRPr="006101D5">
        <w:rPr>
          <w:rFonts w:ascii="Times New Roman" w:hAnsi="Times New Roman" w:cs="Times New Roman"/>
          <w:b/>
          <w:sz w:val="24"/>
          <w:szCs w:val="24"/>
        </w:rPr>
        <w:t xml:space="preserve">History </w:t>
      </w:r>
      <w:r w:rsidR="002E4C85">
        <w:rPr>
          <w:rFonts w:ascii="Times New Roman" w:hAnsi="Times New Roman" w:cs="Times New Roman"/>
          <w:b/>
          <w:sz w:val="24"/>
          <w:szCs w:val="24"/>
        </w:rPr>
        <w:t>o</w:t>
      </w:r>
      <w:r w:rsidRPr="006101D5" w:rsidR="002E4C85">
        <w:rPr>
          <w:rFonts w:ascii="Times New Roman" w:hAnsi="Times New Roman" w:cs="Times New Roman"/>
          <w:b/>
          <w:sz w:val="24"/>
          <w:szCs w:val="24"/>
        </w:rPr>
        <w:t>f Confli</w:t>
      </w:r>
      <w:r w:rsidR="002E4C85">
        <w:rPr>
          <w:rFonts w:ascii="Times New Roman" w:hAnsi="Times New Roman" w:cs="Times New Roman"/>
          <w:b/>
          <w:sz w:val="24"/>
          <w:szCs w:val="24"/>
        </w:rPr>
        <w:t>cts Related To Ancestry, Color a</w:t>
      </w:r>
      <w:r w:rsidRPr="006101D5" w:rsidR="002E4C85">
        <w:rPr>
          <w:rFonts w:ascii="Times New Roman" w:hAnsi="Times New Roman" w:cs="Times New Roman"/>
          <w:b/>
          <w:sz w:val="24"/>
          <w:szCs w:val="24"/>
        </w:rPr>
        <w:t>nd Race</w:t>
      </w:r>
    </w:p>
    <w:p w:rsidR="00C76FE6"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The issue of ancestry, color, and race in Canada has mainly affected the indigenous people who are also known as the aboriginals and the immigrants. People from these groups mainly faced discrimination, particular because of their origin. For example, in the 19th century, Canadian government introduced the residential school systems in Canada, which were aimed at helping children from the aboriginal communities to learn English and be converted to Christianity. This would be done by isolating the children from their homes, families, and cultures (The University of British Columbia, 2009). In this case, the objectives of these schools were based on the notion that the beliefs and the culture of the indigenous people were inferior and ought to be changed. Children in this school were mainly provided with skills that they would use after growing. Girls were taught how to do laundry, sew, and other domestic jobs while boys were shown how to carry out agricultural activities such as cultivating. The negative effects of these schools were numerous as they disrupted families for generations, the aboriginal culture and practices were undermined, and the children were also abused physically, sexually, and emotionally by the school stuff.</w:t>
      </w:r>
    </w:p>
    <w:p w:rsidR="00C76FE6"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Additionally, there is a major problem concerning how the resources are divided between the different communities in Canada. Since the 18th century, the individuals from minority communities have received substandard services from the Canadian government, in the past, aboriginal communities acquired poor medical health care where the health facilities lacked essential amenities such as medicines and also the medical staffs were inadequate. Schools were also underdeveloped, and children from these communities acquired low-quality education. Additionally, the houses were also spread in a biased manner since the minority communities were only allowed to settle in substandard houses while the best was occupied by the Europeans and the settlers. Today, children from the first nation are still experiencing problems since their parents have inadequate resources to satisf</w:t>
      </w:r>
      <w:r w:rsidR="0018336E">
        <w:rPr>
          <w:rFonts w:ascii="Times New Roman" w:hAnsi="Times New Roman" w:cs="Times New Roman"/>
          <w:sz w:val="24"/>
          <w:szCs w:val="24"/>
        </w:rPr>
        <w:t>y all their needs. Amnesty International Canada (</w:t>
      </w:r>
      <w:r w:rsidRPr="006101D5" w:rsidR="0018336E">
        <w:rPr>
          <w:rFonts w:ascii="Times New Roman" w:hAnsi="Times New Roman" w:cs="Times New Roman"/>
          <w:sz w:val="24"/>
          <w:szCs w:val="24"/>
        </w:rPr>
        <w:t>2019)</w:t>
      </w:r>
      <w:r w:rsidR="0018336E">
        <w:rPr>
          <w:rFonts w:ascii="Times New Roman" w:hAnsi="Times New Roman" w:cs="Times New Roman"/>
          <w:sz w:val="24"/>
          <w:szCs w:val="24"/>
        </w:rPr>
        <w:t xml:space="preserve"> argues that</w:t>
      </w:r>
      <w:r w:rsidRPr="006101D5">
        <w:rPr>
          <w:rFonts w:ascii="Times New Roman" w:hAnsi="Times New Roman" w:cs="Times New Roman"/>
          <w:sz w:val="24"/>
          <w:szCs w:val="24"/>
        </w:rPr>
        <w:t xml:space="preserve"> budgetary allocation for these communities is also very low and does not meet the standards that have been set by provincial governments. The underfunding of essential child welfare services among the aboriginals proves the ancestry-based discrimination that exists in Canada and how it affects crucial services such as education and education.</w:t>
      </w:r>
    </w:p>
    <w:p w:rsidR="00C76FE6" w:rsidRPr="006101D5" w:rsidP="006101D5">
      <w:pPr>
        <w:spacing w:line="480" w:lineRule="auto"/>
        <w:ind w:firstLine="720"/>
        <w:rPr>
          <w:rFonts w:ascii="Times New Roman" w:hAnsi="Times New Roman" w:cs="Times New Roman"/>
          <w:b/>
          <w:sz w:val="24"/>
          <w:szCs w:val="24"/>
        </w:rPr>
      </w:pPr>
      <w:r w:rsidRPr="006101D5">
        <w:rPr>
          <w:rFonts w:ascii="Times New Roman" w:hAnsi="Times New Roman" w:cs="Times New Roman"/>
          <w:sz w:val="24"/>
          <w:szCs w:val="24"/>
        </w:rPr>
        <w:t>Immigrants move to Canada with the hope of attaining their dream. Once in Canada, people are likely to experience many slogans which are mainly aimed at addressing issues related to equality and the freedom of the people. Persons from developing countries are also likely to be attracted by the fact that Canada is a developed country, and they hope to benefit and enjoy from the high standards of living and experience economic and political stability. This points the picture of what people imagine about Canada before the relocate and settle. Only after settling that individuals start realizing the issues affecting the immigrants and some people are more likely to go back to their motherlands (</w:t>
      </w:r>
      <w:r w:rsidRPr="006101D5">
        <w:rPr>
          <w:rFonts w:ascii="Times New Roman" w:hAnsi="Times New Roman" w:cs="Times New Roman"/>
          <w:sz w:val="24"/>
          <w:szCs w:val="24"/>
        </w:rPr>
        <w:t>Nangia</w:t>
      </w:r>
      <w:r w:rsidRPr="006101D5">
        <w:rPr>
          <w:rFonts w:ascii="Times New Roman" w:hAnsi="Times New Roman" w:cs="Times New Roman"/>
          <w:sz w:val="24"/>
          <w:szCs w:val="24"/>
        </w:rPr>
        <w:t xml:space="preserve">, 2013). Usually, immigrants are hardworking and ambitious are willing to overcome the challenges they encounter as they work towards </w:t>
      </w:r>
      <w:r w:rsidRPr="006101D5">
        <w:rPr>
          <w:rFonts w:ascii="Times New Roman" w:hAnsi="Times New Roman" w:cs="Times New Roman"/>
          <w:sz w:val="24"/>
          <w:szCs w:val="24"/>
        </w:rPr>
        <w:t xml:space="preserve">integrating into their new society. As a result of the inequity and prejudice that immigrants face, all the levels of government, federal, provincial, and municipal governments have implemented programs that are aimed at facilitating their inclusion. In most cases, the immigrants are not aware of these programs, and they are therefore more likely to face discrimination. It is estimated that over a fifth of the new immigrants in Canada experience discrimination in different situations even though it is prohibited by the Canadian Human Rights Act of 1985. </w:t>
      </w:r>
    </w:p>
    <w:p w:rsidR="00902626" w:rsidRPr="006101D5" w:rsidP="006101D5">
      <w:pPr>
        <w:spacing w:line="480" w:lineRule="auto"/>
        <w:ind w:firstLine="720"/>
        <w:rPr>
          <w:rFonts w:ascii="Times New Roman" w:hAnsi="Times New Roman" w:cs="Times New Roman"/>
          <w:b/>
          <w:sz w:val="24"/>
          <w:szCs w:val="24"/>
        </w:rPr>
      </w:pPr>
      <w:r w:rsidRPr="006101D5">
        <w:rPr>
          <w:rFonts w:ascii="Times New Roman" w:hAnsi="Times New Roman" w:cs="Times New Roman"/>
          <w:sz w:val="24"/>
          <w:szCs w:val="24"/>
        </w:rPr>
        <w:t xml:space="preserve">As a result of the changing trends about immigration, the cultural diversity in Canada has significantly increased, and it is estimated that there are over two hundred ethnic groups where over thirteen of them have a population of more than one million people. </w:t>
      </w:r>
      <w:r w:rsidR="0018336E">
        <w:rPr>
          <w:rFonts w:ascii="Times New Roman" w:hAnsi="Times New Roman" w:cs="Times New Roman"/>
          <w:sz w:val="24"/>
          <w:szCs w:val="24"/>
        </w:rPr>
        <w:t xml:space="preserve">According to </w:t>
      </w:r>
      <w:r w:rsidR="0018336E">
        <w:rPr>
          <w:rFonts w:ascii="Times New Roman" w:hAnsi="Times New Roman" w:cs="Times New Roman"/>
          <w:sz w:val="24"/>
          <w:szCs w:val="24"/>
        </w:rPr>
        <w:t>Nangia</w:t>
      </w:r>
      <w:r w:rsidR="0018336E">
        <w:rPr>
          <w:rFonts w:ascii="Times New Roman" w:hAnsi="Times New Roman" w:cs="Times New Roman"/>
          <w:sz w:val="24"/>
          <w:szCs w:val="24"/>
        </w:rPr>
        <w:t xml:space="preserve"> (</w:t>
      </w:r>
      <w:r w:rsidRPr="006101D5" w:rsidR="0018336E">
        <w:rPr>
          <w:rFonts w:ascii="Times New Roman" w:hAnsi="Times New Roman" w:cs="Times New Roman"/>
          <w:sz w:val="24"/>
          <w:szCs w:val="24"/>
        </w:rPr>
        <w:t>2013)</w:t>
      </w:r>
      <w:r w:rsidR="0018336E">
        <w:rPr>
          <w:rFonts w:ascii="Times New Roman" w:hAnsi="Times New Roman" w:cs="Times New Roman"/>
          <w:sz w:val="24"/>
          <w:szCs w:val="24"/>
        </w:rPr>
        <w:t>, a</w:t>
      </w:r>
      <w:r w:rsidRPr="006101D5">
        <w:rPr>
          <w:rFonts w:ascii="Times New Roman" w:hAnsi="Times New Roman" w:cs="Times New Roman"/>
          <w:sz w:val="24"/>
          <w:szCs w:val="24"/>
        </w:rPr>
        <w:t xml:space="preserve">s a result, Canada adopted the multiculturalism policy in 1988 to help in increasing the involvement of all the communities and also help in promoting diverse cultures where individual may maintain their identities and have pride about their ancestry. This is, however, not the case for every individual in Canada because ancestry-based discrimination makes it difficult for individuals to access vital services and get employment.  </w:t>
      </w:r>
    </w:p>
    <w:p w:rsidR="00E357B9" w:rsidRPr="006101D5" w:rsidP="006101D5">
      <w:pPr>
        <w:spacing w:line="480" w:lineRule="auto"/>
        <w:jc w:val="center"/>
        <w:rPr>
          <w:rFonts w:ascii="Times New Roman" w:hAnsi="Times New Roman" w:cs="Times New Roman"/>
          <w:b/>
          <w:sz w:val="24"/>
          <w:szCs w:val="24"/>
        </w:rPr>
      </w:pPr>
      <w:r w:rsidRPr="006101D5">
        <w:rPr>
          <w:rFonts w:ascii="Times New Roman" w:hAnsi="Times New Roman" w:cs="Times New Roman"/>
          <w:b/>
          <w:sz w:val="24"/>
          <w:szCs w:val="24"/>
        </w:rPr>
        <w:t xml:space="preserve">The </w:t>
      </w:r>
      <w:r w:rsidR="002E4C85">
        <w:rPr>
          <w:rFonts w:ascii="Times New Roman" w:hAnsi="Times New Roman" w:cs="Times New Roman"/>
          <w:b/>
          <w:sz w:val="24"/>
          <w:szCs w:val="24"/>
        </w:rPr>
        <w:t>Significance/Interactions of Ancestry, Color and Race i</w:t>
      </w:r>
      <w:r w:rsidRPr="006101D5" w:rsidR="002E4C85">
        <w:rPr>
          <w:rFonts w:ascii="Times New Roman" w:hAnsi="Times New Roman" w:cs="Times New Roman"/>
          <w:b/>
          <w:sz w:val="24"/>
          <w:szCs w:val="24"/>
        </w:rPr>
        <w:t xml:space="preserve">n </w:t>
      </w:r>
      <w:r w:rsidRPr="006101D5">
        <w:rPr>
          <w:rFonts w:ascii="Times New Roman" w:hAnsi="Times New Roman" w:cs="Times New Roman"/>
          <w:b/>
          <w:sz w:val="24"/>
          <w:szCs w:val="24"/>
        </w:rPr>
        <w:t>Canada</w:t>
      </w:r>
    </w:p>
    <w:p w:rsidR="007B679C"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 xml:space="preserve">Issues of color and race may be observed in various social institutions in Canada. There are cases of inequalities manifest themselves in everyday social interaction in Canadian society. Asians and Blacks have become the largest groups and are increasing steadily. It is crucial to comprehend the social-economic inequality which exists between these groups and the European residents. In the business environment, individuals from the minority groups are highly discriminated, and there exist huge wage disparities between the Whites and the racially discriminated individuals. Immigrants and aboriginal communities are highly disadvantaged in the labor market. According to the 2006 census, people of the Chinese origin earned almost </w:t>
      </w:r>
      <w:r w:rsidRPr="006101D5">
        <w:rPr>
          <w:rFonts w:ascii="Times New Roman" w:hAnsi="Times New Roman" w:cs="Times New Roman"/>
          <w:sz w:val="24"/>
          <w:szCs w:val="24"/>
        </w:rPr>
        <w:t>equal pay with the persons of the British origin, but they face earning penalties (</w:t>
      </w:r>
      <w:r w:rsidRPr="006101D5">
        <w:rPr>
          <w:rFonts w:ascii="Times New Roman" w:hAnsi="Times New Roman" w:cs="Times New Roman"/>
          <w:sz w:val="24"/>
          <w:szCs w:val="24"/>
        </w:rPr>
        <w:t>Nestel</w:t>
      </w:r>
      <w:r w:rsidRPr="006101D5">
        <w:rPr>
          <w:rFonts w:ascii="Times New Roman" w:hAnsi="Times New Roman" w:cs="Times New Roman"/>
          <w:sz w:val="24"/>
          <w:szCs w:val="24"/>
        </w:rPr>
        <w:t xml:space="preserve">, 2012). Workers from Southern Asia employees earned 30 percent less, and racially discriminated Canadians were paid 18 percent less than the Canadian-born white workers. These trends are recorded when the university-educated immigrants are estimated to be about five times that of the Canadian-born individuals. </w:t>
      </w:r>
    </w:p>
    <w:p w:rsidR="00902626"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Additionally, although there is little information about racially discriminated health care in Canada, there is evidence that individuals from the aboriginal communities and immigrants face health problems more than the European. It has been established that healthy immigrants tend to encounter health-related issues</w:t>
      </w:r>
      <w:r w:rsidR="0018336E">
        <w:rPr>
          <w:rFonts w:ascii="Times New Roman" w:hAnsi="Times New Roman" w:cs="Times New Roman"/>
          <w:sz w:val="24"/>
          <w:szCs w:val="24"/>
        </w:rPr>
        <w:t xml:space="preserve"> after settling in Canada. </w:t>
      </w:r>
      <w:r w:rsidR="0018336E">
        <w:rPr>
          <w:rFonts w:ascii="Times New Roman" w:hAnsi="Times New Roman" w:cs="Times New Roman"/>
          <w:sz w:val="24"/>
          <w:szCs w:val="24"/>
        </w:rPr>
        <w:t>Nestel</w:t>
      </w:r>
      <w:r w:rsidR="0018336E">
        <w:rPr>
          <w:rFonts w:ascii="Times New Roman" w:hAnsi="Times New Roman" w:cs="Times New Roman"/>
          <w:sz w:val="24"/>
          <w:szCs w:val="24"/>
        </w:rPr>
        <w:t xml:space="preserve"> (</w:t>
      </w:r>
      <w:r w:rsidRPr="006101D5" w:rsidR="0018336E">
        <w:rPr>
          <w:rFonts w:ascii="Times New Roman" w:hAnsi="Times New Roman" w:cs="Times New Roman"/>
          <w:sz w:val="24"/>
          <w:szCs w:val="24"/>
        </w:rPr>
        <w:t>2012)</w:t>
      </w:r>
      <w:r w:rsidRPr="006101D5">
        <w:rPr>
          <w:rFonts w:ascii="Times New Roman" w:hAnsi="Times New Roman" w:cs="Times New Roman"/>
          <w:sz w:val="24"/>
          <w:szCs w:val="24"/>
        </w:rPr>
        <w:t xml:space="preserve"> </w:t>
      </w:r>
      <w:r w:rsidR="0018336E">
        <w:rPr>
          <w:rFonts w:ascii="Times New Roman" w:hAnsi="Times New Roman" w:cs="Times New Roman"/>
          <w:sz w:val="24"/>
          <w:szCs w:val="24"/>
        </w:rPr>
        <w:t xml:space="preserve">elaborate that </w:t>
      </w:r>
      <w:r w:rsidRPr="006101D5">
        <w:rPr>
          <w:rFonts w:ascii="Times New Roman" w:hAnsi="Times New Roman" w:cs="Times New Roman"/>
          <w:sz w:val="24"/>
          <w:szCs w:val="24"/>
        </w:rPr>
        <w:t xml:space="preserve">non-European immigrants are more likely to develop body weight issues as compared to Canadian-born individuals. Also, individuals associated with low socio-economic status, particularly the aboriginals find it difficult accessing quality care. Additionally, since most immigrants and the aboriginal communities work in the informal sector, which perceived to be more dangerous, they are likely to develop health-related issues. The rate of infant mortality rates are also high among minority communities (Ontario Human Rights Commission, 2004). It is also important to states that racially discriminated communities are underrepresented in the medical profession.  </w:t>
      </w:r>
    </w:p>
    <w:p w:rsidR="007B679C" w:rsidRPr="006101D5" w:rsidP="006101D5">
      <w:pPr>
        <w:spacing w:line="480" w:lineRule="auto"/>
        <w:jc w:val="center"/>
        <w:rPr>
          <w:rFonts w:ascii="Times New Roman" w:hAnsi="Times New Roman" w:cs="Times New Roman"/>
          <w:b/>
          <w:sz w:val="24"/>
          <w:szCs w:val="24"/>
        </w:rPr>
      </w:pPr>
      <w:r w:rsidRPr="006101D5">
        <w:rPr>
          <w:rFonts w:ascii="Times New Roman" w:hAnsi="Times New Roman" w:cs="Times New Roman"/>
          <w:b/>
          <w:sz w:val="24"/>
          <w:szCs w:val="24"/>
        </w:rPr>
        <w:t xml:space="preserve">Positive </w:t>
      </w:r>
      <w:r w:rsidRPr="006101D5" w:rsidR="002E4C85">
        <w:rPr>
          <w:rFonts w:ascii="Times New Roman" w:hAnsi="Times New Roman" w:cs="Times New Roman"/>
          <w:b/>
          <w:sz w:val="24"/>
          <w:szCs w:val="24"/>
        </w:rPr>
        <w:t>Actions towards</w:t>
      </w:r>
      <w:r w:rsidR="002E4C85">
        <w:rPr>
          <w:rFonts w:ascii="Times New Roman" w:hAnsi="Times New Roman" w:cs="Times New Roman"/>
          <w:b/>
          <w:sz w:val="24"/>
          <w:szCs w:val="24"/>
        </w:rPr>
        <w:t xml:space="preserve"> Ancestry, Color</w:t>
      </w:r>
      <w:r w:rsidRPr="006101D5" w:rsidR="002E4C85">
        <w:rPr>
          <w:rFonts w:ascii="Times New Roman" w:hAnsi="Times New Roman" w:cs="Times New Roman"/>
          <w:b/>
          <w:sz w:val="24"/>
          <w:szCs w:val="24"/>
        </w:rPr>
        <w:t xml:space="preserve"> and Race in </w:t>
      </w:r>
      <w:r w:rsidRPr="006101D5">
        <w:rPr>
          <w:rFonts w:ascii="Times New Roman" w:hAnsi="Times New Roman" w:cs="Times New Roman"/>
          <w:b/>
          <w:sz w:val="24"/>
          <w:szCs w:val="24"/>
        </w:rPr>
        <w:t>Canada</w:t>
      </w:r>
    </w:p>
    <w:p w:rsidR="00FB3B35"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 xml:space="preserve">There are different actions that have been developed and implemented to deal with the problems of racial and color discrimination in Ontario province and other parts of the entire country. For example, human rights protection policies have been established in the various provinces to help in safeguarding and protecting the vulnerable communities from any form of discrimination. For example, the Ontario Human Rights Code is administered by </w:t>
      </w:r>
      <w:bookmarkStart w:id="0" w:name="_GoBack"/>
      <w:bookmarkEnd w:id="0"/>
      <w:r w:rsidRPr="006101D5">
        <w:rPr>
          <w:rFonts w:ascii="Times New Roman" w:hAnsi="Times New Roman" w:cs="Times New Roman"/>
          <w:sz w:val="24"/>
          <w:szCs w:val="24"/>
        </w:rPr>
        <w:t xml:space="preserve">Ontario Human Rights Commission (Ontario Human Rights Commission, 2019). The code protects people in </w:t>
      </w:r>
      <w:r w:rsidRPr="006101D5">
        <w:rPr>
          <w:rFonts w:ascii="Times New Roman" w:hAnsi="Times New Roman" w:cs="Times New Roman"/>
          <w:sz w:val="24"/>
          <w:szCs w:val="24"/>
        </w:rPr>
        <w:t xml:space="preserve">different grounds such as age, family status, sexual orientation, ancestry, color, race, a record of offenses, and disability, among other grounds. </w:t>
      </w:r>
    </w:p>
    <w:p w:rsidR="00902626" w:rsidRPr="006101D5" w:rsidP="006101D5">
      <w:pPr>
        <w:spacing w:line="480" w:lineRule="auto"/>
        <w:ind w:firstLine="720"/>
        <w:rPr>
          <w:rFonts w:ascii="Times New Roman" w:hAnsi="Times New Roman" w:cs="Times New Roman"/>
          <w:sz w:val="24"/>
          <w:szCs w:val="24"/>
        </w:rPr>
      </w:pPr>
      <w:r w:rsidRPr="006101D5">
        <w:rPr>
          <w:rFonts w:ascii="Times New Roman" w:hAnsi="Times New Roman" w:cs="Times New Roman"/>
          <w:sz w:val="24"/>
          <w:szCs w:val="24"/>
        </w:rPr>
        <w:t>Also, an anti-racism action plans have been developed to assist in promoting equality</w:t>
      </w:r>
      <w:r w:rsidR="00037171">
        <w:rPr>
          <w:rFonts w:ascii="Times New Roman" w:hAnsi="Times New Roman" w:cs="Times New Roman"/>
          <w:sz w:val="24"/>
          <w:szCs w:val="24"/>
        </w:rPr>
        <w:t xml:space="preserve"> (</w:t>
      </w:r>
      <w:r w:rsidR="00037171">
        <w:rPr>
          <w:rFonts w:ascii="Times New Roman" w:hAnsi="Times New Roman" w:cs="Times New Roman"/>
          <w:noProof/>
          <w:sz w:val="24"/>
          <w:szCs w:val="24"/>
        </w:rPr>
        <w:t>Friesen, 2018)</w:t>
      </w:r>
      <w:r w:rsidRPr="006101D5">
        <w:rPr>
          <w:rFonts w:ascii="Times New Roman" w:hAnsi="Times New Roman" w:cs="Times New Roman"/>
          <w:sz w:val="24"/>
          <w:szCs w:val="24"/>
        </w:rPr>
        <w:t>. These plans are aimed at eliminating racist attitudes and activities and also help in minimizing the social-economic gap that exists between the racially disadvantaged individuals with the European settlers. For example, anti-racism activities have been implemented in different sectors of the society such as in government agencies, deferral government, and civil societies, and this has helped in responding to the issue of discrimination.</w:t>
      </w:r>
    </w:p>
    <w:p w:rsidR="00E24985" w:rsidRPr="006101D5" w:rsidP="006101D5">
      <w:pPr>
        <w:spacing w:line="480" w:lineRule="auto"/>
        <w:ind w:firstLine="720"/>
        <w:rPr>
          <w:rFonts w:ascii="Times New Roman" w:hAnsi="Times New Roman" w:cs="Times New Roman"/>
          <w:sz w:val="24"/>
          <w:szCs w:val="24"/>
        </w:rPr>
      </w:pPr>
      <w:r w:rsidRPr="002E4C85">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Pr="006101D5" w:rsidR="00902626">
        <w:rPr>
          <w:rFonts w:ascii="Times New Roman" w:hAnsi="Times New Roman" w:cs="Times New Roman"/>
          <w:sz w:val="24"/>
          <w:szCs w:val="24"/>
        </w:rPr>
        <w:t xml:space="preserve">aving examined and described ancestry, color and race as some of the areas of protected rights under the Ontario Human Rights Code, it is clear that most immigrants and people of the indigenous communities are highly discriminated because of the origin and color. This discrimination is evident in the employment sector, where the immigrants and aboriginals are paid lower than the Europeans. Also, minority groups are treated unfairly when accessing social services such as healthcare; they receive low-quality care and also face many health-related problems. Policies have been implemented to ensure that all people in Canada are equally treated regardless of their race or color.  </w:t>
      </w:r>
    </w:p>
    <w:p w:rsidR="003F15F2" w:rsidRPr="006101D5" w:rsidP="006101D5">
      <w:pPr>
        <w:spacing w:line="480" w:lineRule="auto"/>
        <w:rPr>
          <w:rFonts w:ascii="Times New Roman" w:hAnsi="Times New Roman" w:cs="Times New Roman"/>
          <w:sz w:val="24"/>
          <w:szCs w:val="24"/>
        </w:rPr>
      </w:pPr>
      <w:r w:rsidRPr="006101D5">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256822254"/>
        <w:docPartObj>
          <w:docPartGallery w:val="Bibliographies"/>
          <w:docPartUnique/>
        </w:docPartObj>
      </w:sdtPr>
      <w:sdtContent>
        <w:p w:rsidR="003F15F2" w:rsidRPr="006101D5" w:rsidP="006101D5">
          <w:pPr>
            <w:pStyle w:val="Heading1"/>
            <w:spacing w:line="480" w:lineRule="auto"/>
            <w:jc w:val="center"/>
            <w:rPr>
              <w:rFonts w:ascii="Times New Roman" w:hAnsi="Times New Roman" w:cs="Times New Roman"/>
              <w:color w:val="auto"/>
              <w:sz w:val="24"/>
              <w:szCs w:val="24"/>
            </w:rPr>
          </w:pPr>
          <w:r w:rsidRPr="006101D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sz w:val="24"/>
                  <w:szCs w:val="24"/>
                </w:rPr>
                <w:fldChar w:fldCharType="begin"/>
              </w:r>
              <w:r w:rsidRPr="006101D5">
                <w:rPr>
                  <w:rFonts w:ascii="Times New Roman" w:hAnsi="Times New Roman" w:cs="Times New Roman"/>
                  <w:sz w:val="24"/>
                  <w:szCs w:val="24"/>
                </w:rPr>
                <w:instrText xml:space="preserve"> BIBLIOGRAPHY </w:instrText>
              </w:r>
              <w:r w:rsidRPr="006101D5">
                <w:rPr>
                  <w:rFonts w:ascii="Times New Roman" w:hAnsi="Times New Roman" w:cs="Times New Roman"/>
                  <w:sz w:val="24"/>
                  <w:szCs w:val="24"/>
                </w:rPr>
                <w:fldChar w:fldCharType="separate"/>
              </w:r>
              <w:r w:rsidRPr="006101D5">
                <w:rPr>
                  <w:rFonts w:ascii="Times New Roman" w:hAnsi="Times New Roman" w:cs="Times New Roman"/>
                  <w:noProof/>
                  <w:sz w:val="24"/>
                  <w:szCs w:val="24"/>
                </w:rPr>
                <w:t xml:space="preserve">Amnesty International Canada. (2019). </w:t>
              </w:r>
              <w:r w:rsidRPr="006101D5">
                <w:rPr>
                  <w:rFonts w:ascii="Times New Roman" w:hAnsi="Times New Roman" w:cs="Times New Roman"/>
                  <w:i/>
                  <w:iCs/>
                  <w:noProof/>
                  <w:sz w:val="24"/>
                  <w:szCs w:val="24"/>
                </w:rPr>
                <w:t>Discrimination Against First Nations Children in Canada.</w:t>
              </w:r>
              <w:r w:rsidRPr="006101D5">
                <w:rPr>
                  <w:rFonts w:ascii="Times New Roman" w:hAnsi="Times New Roman" w:cs="Times New Roman"/>
                  <w:noProof/>
                  <w:sz w:val="24"/>
                  <w:szCs w:val="24"/>
                </w:rPr>
                <w:t xml:space="preserve"> Retrieved from https://www.amnesty.ca/our-work/issues/indigenous-peoples/indigenous-peoples-in-canada/discrimination-against-first-nations</w:t>
              </w:r>
            </w:p>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noProof/>
                  <w:sz w:val="24"/>
                  <w:szCs w:val="24"/>
                </w:rPr>
                <w:t xml:space="preserve">Canadian Centre for Diversity and Inclusion. (2018, January). </w:t>
              </w:r>
              <w:r w:rsidRPr="006101D5">
                <w:rPr>
                  <w:rFonts w:ascii="Times New Roman" w:hAnsi="Times New Roman" w:cs="Times New Roman"/>
                  <w:i/>
                  <w:iCs/>
                  <w:noProof/>
                  <w:sz w:val="24"/>
                  <w:szCs w:val="24"/>
                </w:rPr>
                <w:t>Overview of Human Rights Codes by Province and Territory in Canada.</w:t>
              </w:r>
              <w:r w:rsidRPr="006101D5">
                <w:rPr>
                  <w:rFonts w:ascii="Times New Roman" w:hAnsi="Times New Roman" w:cs="Times New Roman"/>
                  <w:noProof/>
                  <w:sz w:val="24"/>
                  <w:szCs w:val="24"/>
                </w:rPr>
                <w:t xml:space="preserve"> Retrieved from https://ccdi.ca/media/1414/20171102-publications-overview-of-hr-codes-by-province-final-en.pdf</w:t>
              </w:r>
            </w:p>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noProof/>
                  <w:sz w:val="24"/>
                  <w:szCs w:val="24"/>
                </w:rPr>
                <w:t xml:space="preserve">Friesen, J. (2018, April 30). </w:t>
              </w:r>
              <w:r w:rsidRPr="006101D5">
                <w:rPr>
                  <w:rFonts w:ascii="Times New Roman" w:hAnsi="Times New Roman" w:cs="Times New Roman"/>
                  <w:i/>
                  <w:iCs/>
                  <w:noProof/>
                  <w:sz w:val="24"/>
                  <w:szCs w:val="24"/>
                </w:rPr>
                <w:t>The changing face of Canada: booming minority populations by 2031.</w:t>
              </w:r>
              <w:r w:rsidRPr="006101D5">
                <w:rPr>
                  <w:rFonts w:ascii="Times New Roman" w:hAnsi="Times New Roman" w:cs="Times New Roman"/>
                  <w:noProof/>
                  <w:sz w:val="24"/>
                  <w:szCs w:val="24"/>
                </w:rPr>
                <w:t xml:space="preserve"> Retrieved from https://www.theglobeandmail.com/news/national/the-changing-face-of-canada-booming-minority-populations-by-2031/article569072/</w:t>
              </w:r>
            </w:p>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noProof/>
                  <w:sz w:val="24"/>
                  <w:szCs w:val="24"/>
                </w:rPr>
                <w:t xml:space="preserve">Government of Canada. (2017, October 25). </w:t>
              </w:r>
              <w:r w:rsidRPr="006101D5">
                <w:rPr>
                  <w:rFonts w:ascii="Times New Roman" w:hAnsi="Times New Roman" w:cs="Times New Roman"/>
                  <w:i/>
                  <w:iCs/>
                  <w:noProof/>
                  <w:sz w:val="24"/>
                  <w:szCs w:val="24"/>
                </w:rPr>
                <w:t>Indigenous Peoples and human rights.</w:t>
              </w:r>
              <w:r w:rsidRPr="006101D5">
                <w:rPr>
                  <w:rFonts w:ascii="Times New Roman" w:hAnsi="Times New Roman" w:cs="Times New Roman"/>
                  <w:noProof/>
                  <w:sz w:val="24"/>
                  <w:szCs w:val="24"/>
                </w:rPr>
                <w:t xml:space="preserve"> Retrieved from https://www.canada.ca/en/canadian-heritage/services/rights-indigenous-peoples.html</w:t>
              </w:r>
            </w:p>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noProof/>
                  <w:sz w:val="24"/>
                  <w:szCs w:val="24"/>
                </w:rPr>
                <w:t xml:space="preserve">Nangia, P. (2013, November). </w:t>
              </w:r>
              <w:r w:rsidRPr="006101D5">
                <w:rPr>
                  <w:rFonts w:ascii="Times New Roman" w:hAnsi="Times New Roman" w:cs="Times New Roman"/>
                  <w:i/>
                  <w:iCs/>
                  <w:noProof/>
                  <w:sz w:val="24"/>
                  <w:szCs w:val="24"/>
                </w:rPr>
                <w:t>Discrimination Experienced by Landed Immigrants in Canada.</w:t>
              </w:r>
              <w:r w:rsidRPr="006101D5">
                <w:rPr>
                  <w:rFonts w:ascii="Times New Roman" w:hAnsi="Times New Roman" w:cs="Times New Roman"/>
                  <w:noProof/>
                  <w:sz w:val="24"/>
                  <w:szCs w:val="24"/>
                </w:rPr>
                <w:t xml:space="preserve"> Retrieved from https://www.ryerson.ca/content/dam/rcis/documents/RCIS_WP_Parveen_Nangia_No_2013_7.pdf</w:t>
              </w:r>
            </w:p>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noProof/>
                  <w:sz w:val="24"/>
                  <w:szCs w:val="24"/>
                </w:rPr>
                <w:t xml:space="preserve">Nestel, S. (2012, January). </w:t>
              </w:r>
              <w:r w:rsidRPr="006101D5">
                <w:rPr>
                  <w:rFonts w:ascii="Times New Roman" w:hAnsi="Times New Roman" w:cs="Times New Roman"/>
                  <w:i/>
                  <w:iCs/>
                  <w:noProof/>
                  <w:sz w:val="24"/>
                  <w:szCs w:val="24"/>
                </w:rPr>
                <w:t>Colour Coded Health Care: The Impact of Race and Racism on Canadians’ Health.</w:t>
              </w:r>
              <w:r w:rsidRPr="006101D5">
                <w:rPr>
                  <w:rFonts w:ascii="Times New Roman" w:hAnsi="Times New Roman" w:cs="Times New Roman"/>
                  <w:noProof/>
                  <w:sz w:val="24"/>
                  <w:szCs w:val="24"/>
                </w:rPr>
                <w:t xml:space="preserve"> Retrieved from http://www.wellesleyinstitute.com/wp-content/uploads/2012/02/Colour-Coded-Health-Care-Sheryl-Nestel.pdf</w:t>
              </w:r>
            </w:p>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noProof/>
                  <w:sz w:val="24"/>
                  <w:szCs w:val="24"/>
                </w:rPr>
                <w:t xml:space="preserve">Ontario Human Rights Commission. (2004, December). </w:t>
              </w:r>
              <w:r w:rsidRPr="006101D5">
                <w:rPr>
                  <w:rFonts w:ascii="Times New Roman" w:hAnsi="Times New Roman" w:cs="Times New Roman"/>
                  <w:i/>
                  <w:iCs/>
                  <w:noProof/>
                  <w:sz w:val="24"/>
                  <w:szCs w:val="24"/>
                </w:rPr>
                <w:t>Racial inequality in access to health care services.</w:t>
              </w:r>
              <w:r w:rsidRPr="006101D5">
                <w:rPr>
                  <w:rFonts w:ascii="Times New Roman" w:hAnsi="Times New Roman" w:cs="Times New Roman"/>
                  <w:noProof/>
                  <w:sz w:val="24"/>
                  <w:szCs w:val="24"/>
                </w:rPr>
                <w:t xml:space="preserve"> Retrieved from http://www.ohrc.on.ca/en/race-policy-dialogue-papers/racial-inequality-access-health-care-services</w:t>
              </w:r>
            </w:p>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noProof/>
                  <w:sz w:val="24"/>
                  <w:szCs w:val="24"/>
                </w:rPr>
                <w:t xml:space="preserve">Ontario Human Rights Commission. (2019). </w:t>
              </w:r>
              <w:r w:rsidRPr="006101D5">
                <w:rPr>
                  <w:rFonts w:ascii="Times New Roman" w:hAnsi="Times New Roman" w:cs="Times New Roman"/>
                  <w:i/>
                  <w:iCs/>
                  <w:noProof/>
                  <w:sz w:val="24"/>
                  <w:szCs w:val="24"/>
                </w:rPr>
                <w:t>The Ontario Human Rights Code.</w:t>
              </w:r>
              <w:r w:rsidRPr="006101D5">
                <w:rPr>
                  <w:rFonts w:ascii="Times New Roman" w:hAnsi="Times New Roman" w:cs="Times New Roman"/>
                  <w:noProof/>
                  <w:sz w:val="24"/>
                  <w:szCs w:val="24"/>
                </w:rPr>
                <w:t xml:space="preserve"> Retrieved from http://www.ohrc.on.ca/en/ontario-human-rights-code</w:t>
              </w:r>
            </w:p>
            <w:p w:rsidR="003F15F2" w:rsidRPr="006101D5" w:rsidP="006101D5">
              <w:pPr>
                <w:pStyle w:val="Bibliography"/>
                <w:spacing w:line="480" w:lineRule="auto"/>
                <w:ind w:left="720" w:hanging="720"/>
                <w:rPr>
                  <w:rFonts w:ascii="Times New Roman" w:hAnsi="Times New Roman" w:cs="Times New Roman"/>
                  <w:noProof/>
                  <w:sz w:val="24"/>
                  <w:szCs w:val="24"/>
                </w:rPr>
              </w:pPr>
              <w:r w:rsidRPr="006101D5">
                <w:rPr>
                  <w:rFonts w:ascii="Times New Roman" w:hAnsi="Times New Roman" w:cs="Times New Roman"/>
                  <w:noProof/>
                  <w:sz w:val="24"/>
                  <w:szCs w:val="24"/>
                </w:rPr>
                <w:t xml:space="preserve">The University of British Columbia. (2009). </w:t>
              </w:r>
              <w:r w:rsidRPr="006101D5">
                <w:rPr>
                  <w:rFonts w:ascii="Times New Roman" w:hAnsi="Times New Roman" w:cs="Times New Roman"/>
                  <w:i/>
                  <w:iCs/>
                  <w:noProof/>
                  <w:sz w:val="24"/>
                  <w:szCs w:val="24"/>
                </w:rPr>
                <w:t>The Residential School System.</w:t>
              </w:r>
              <w:r w:rsidRPr="006101D5">
                <w:rPr>
                  <w:rFonts w:ascii="Times New Roman" w:hAnsi="Times New Roman" w:cs="Times New Roman"/>
                  <w:noProof/>
                  <w:sz w:val="24"/>
                  <w:szCs w:val="24"/>
                </w:rPr>
                <w:t xml:space="preserve"> Retrieved from https://indigenousfoundations.arts.ubc.ca/the_residential_school_system/</w:t>
              </w:r>
            </w:p>
            <w:p w:rsidR="003F15F2" w:rsidRPr="006101D5" w:rsidP="006101D5">
              <w:pPr>
                <w:spacing w:line="480" w:lineRule="auto"/>
                <w:rPr>
                  <w:rFonts w:ascii="Times New Roman" w:hAnsi="Times New Roman" w:cs="Times New Roman"/>
                  <w:sz w:val="24"/>
                  <w:szCs w:val="24"/>
                </w:rPr>
              </w:pPr>
              <w:r w:rsidRPr="006101D5">
                <w:rPr>
                  <w:rFonts w:ascii="Times New Roman" w:hAnsi="Times New Roman" w:cs="Times New Roman"/>
                  <w:b/>
                  <w:bCs/>
                  <w:noProof/>
                  <w:sz w:val="24"/>
                  <w:szCs w:val="24"/>
                </w:rPr>
                <w:fldChar w:fldCharType="end"/>
              </w:r>
            </w:p>
          </w:sdtContent>
        </w:sdt>
      </w:sdtContent>
    </w:sdt>
    <w:p w:rsidR="003F15F2" w:rsidRPr="006101D5" w:rsidP="006101D5">
      <w:pPr>
        <w:spacing w:line="480" w:lineRule="auto"/>
        <w:rPr>
          <w:rFonts w:ascii="Times New Roman" w:hAnsi="Times New Roman" w:cs="Times New Roman"/>
          <w:sz w:val="24"/>
          <w:szCs w:val="24"/>
        </w:rPr>
      </w:pPr>
    </w:p>
    <w:sectPr w:rsidSect="006101D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1D5" w:rsidRPr="006101D5">
    <w:pPr>
      <w:pStyle w:val="Header"/>
      <w:rPr>
        <w:rFonts w:ascii="Times New Roman" w:hAnsi="Times New Roman" w:cs="Times New Roman"/>
        <w:sz w:val="24"/>
        <w:szCs w:val="24"/>
      </w:rPr>
    </w:pPr>
    <w:r w:rsidRPr="006101D5">
      <w:rPr>
        <w:rFonts w:ascii="Times New Roman" w:hAnsi="Times New Roman" w:cs="Times New Roman"/>
        <w:sz w:val="24"/>
        <w:szCs w:val="24"/>
      </w:rPr>
      <w:t xml:space="preserve">ANCESTRY, COLOR, RACE </w:t>
    </w:r>
    <w:r w:rsidRPr="006101D5">
      <w:rPr>
        <w:rFonts w:ascii="Times New Roman" w:hAnsi="Times New Roman" w:cs="Times New Roman"/>
        <w:sz w:val="24"/>
        <w:szCs w:val="24"/>
      </w:rPr>
      <w:tab/>
    </w:r>
    <w:r w:rsidRPr="006101D5">
      <w:rPr>
        <w:rFonts w:ascii="Times New Roman" w:hAnsi="Times New Roman" w:cs="Times New Roman"/>
        <w:sz w:val="24"/>
        <w:szCs w:val="24"/>
      </w:rPr>
      <w:tab/>
    </w:r>
    <w:sdt>
      <w:sdtPr>
        <w:rPr>
          <w:rFonts w:ascii="Times New Roman" w:hAnsi="Times New Roman" w:cs="Times New Roman"/>
          <w:sz w:val="24"/>
          <w:szCs w:val="24"/>
        </w:rPr>
        <w:id w:val="-1766906867"/>
        <w:docPartObj>
          <w:docPartGallery w:val="Page Numbers (Top of Page)"/>
          <w:docPartUnique/>
        </w:docPartObj>
      </w:sdtPr>
      <w:sdtEndPr>
        <w:rPr>
          <w:noProof/>
        </w:rPr>
      </w:sdtEndPr>
      <w:sdtContent>
        <w:r w:rsidRPr="006101D5">
          <w:rPr>
            <w:rFonts w:ascii="Times New Roman" w:hAnsi="Times New Roman" w:cs="Times New Roman"/>
            <w:sz w:val="24"/>
            <w:szCs w:val="24"/>
          </w:rPr>
          <w:fldChar w:fldCharType="begin"/>
        </w:r>
        <w:r w:rsidRPr="006101D5">
          <w:rPr>
            <w:rFonts w:ascii="Times New Roman" w:hAnsi="Times New Roman" w:cs="Times New Roman"/>
            <w:sz w:val="24"/>
            <w:szCs w:val="24"/>
          </w:rPr>
          <w:instrText xml:space="preserve"> PAGE   \* MERGEFORMAT </w:instrText>
        </w:r>
        <w:r w:rsidRPr="006101D5">
          <w:rPr>
            <w:rFonts w:ascii="Times New Roman" w:hAnsi="Times New Roman" w:cs="Times New Roman"/>
            <w:sz w:val="24"/>
            <w:szCs w:val="24"/>
          </w:rPr>
          <w:fldChar w:fldCharType="separate"/>
        </w:r>
        <w:r w:rsidR="00AB27B4">
          <w:rPr>
            <w:rFonts w:ascii="Times New Roman" w:hAnsi="Times New Roman" w:cs="Times New Roman"/>
            <w:noProof/>
            <w:sz w:val="24"/>
            <w:szCs w:val="24"/>
          </w:rPr>
          <w:t>9</w:t>
        </w:r>
        <w:r w:rsidRPr="006101D5">
          <w:rPr>
            <w:rFonts w:ascii="Times New Roman" w:hAnsi="Times New Roman" w:cs="Times New Roman"/>
            <w:noProof/>
            <w:sz w:val="24"/>
            <w:szCs w:val="24"/>
          </w:rPr>
          <w:fldChar w:fldCharType="end"/>
        </w:r>
      </w:sdtContent>
    </w:sdt>
  </w:p>
  <w:p w:rsidR="006101D5" w:rsidRPr="006101D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1D5" w:rsidRPr="006101D5">
    <w:pPr>
      <w:pStyle w:val="Header"/>
      <w:rPr>
        <w:rFonts w:ascii="Times New Roman" w:hAnsi="Times New Roman" w:cs="Times New Roman"/>
        <w:sz w:val="24"/>
        <w:szCs w:val="24"/>
      </w:rPr>
    </w:pPr>
    <w:r w:rsidRPr="006101D5">
      <w:rPr>
        <w:rFonts w:ascii="Times New Roman" w:hAnsi="Times New Roman" w:cs="Times New Roman"/>
        <w:sz w:val="24"/>
        <w:szCs w:val="24"/>
      </w:rPr>
      <w:t xml:space="preserve">Running head: ANCESTRY, COLOR, RACE </w:t>
    </w:r>
    <w:r w:rsidRPr="006101D5">
      <w:rPr>
        <w:rFonts w:ascii="Times New Roman" w:hAnsi="Times New Roman" w:cs="Times New Roman"/>
        <w:sz w:val="24"/>
        <w:szCs w:val="24"/>
      </w:rPr>
      <w:tab/>
    </w:r>
    <w:r w:rsidRPr="006101D5">
      <w:rPr>
        <w:rFonts w:ascii="Times New Roman" w:hAnsi="Times New Roman" w:cs="Times New Roman"/>
        <w:sz w:val="24"/>
        <w:szCs w:val="24"/>
      </w:rPr>
      <w:tab/>
    </w:r>
    <w:sdt>
      <w:sdtPr>
        <w:rPr>
          <w:rFonts w:ascii="Times New Roman" w:hAnsi="Times New Roman" w:cs="Times New Roman"/>
          <w:sz w:val="24"/>
          <w:szCs w:val="24"/>
        </w:rPr>
        <w:id w:val="-1458021063"/>
        <w:docPartObj>
          <w:docPartGallery w:val="Page Numbers (Top of Page)"/>
          <w:docPartUnique/>
        </w:docPartObj>
      </w:sdtPr>
      <w:sdtEndPr>
        <w:rPr>
          <w:noProof/>
        </w:rPr>
      </w:sdtEndPr>
      <w:sdtContent>
        <w:r w:rsidRPr="006101D5">
          <w:rPr>
            <w:rFonts w:ascii="Times New Roman" w:hAnsi="Times New Roman" w:cs="Times New Roman"/>
            <w:sz w:val="24"/>
            <w:szCs w:val="24"/>
          </w:rPr>
          <w:fldChar w:fldCharType="begin"/>
        </w:r>
        <w:r w:rsidRPr="006101D5">
          <w:rPr>
            <w:rFonts w:ascii="Times New Roman" w:hAnsi="Times New Roman" w:cs="Times New Roman"/>
            <w:sz w:val="24"/>
            <w:szCs w:val="24"/>
          </w:rPr>
          <w:instrText xml:space="preserve"> PAGE   \* MERGEFORMAT </w:instrText>
        </w:r>
        <w:r w:rsidRPr="006101D5">
          <w:rPr>
            <w:rFonts w:ascii="Times New Roman" w:hAnsi="Times New Roman" w:cs="Times New Roman"/>
            <w:sz w:val="24"/>
            <w:szCs w:val="24"/>
          </w:rPr>
          <w:fldChar w:fldCharType="separate"/>
        </w:r>
        <w:r w:rsidR="00384E0F">
          <w:rPr>
            <w:rFonts w:ascii="Times New Roman" w:hAnsi="Times New Roman" w:cs="Times New Roman"/>
            <w:noProof/>
            <w:sz w:val="24"/>
            <w:szCs w:val="24"/>
          </w:rPr>
          <w:t>1</w:t>
        </w:r>
        <w:r w:rsidRPr="006101D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84A"/>
    <w:rsid w:val="000002E2"/>
    <w:rsid w:val="00001B29"/>
    <w:rsid w:val="000026BE"/>
    <w:rsid w:val="00005124"/>
    <w:rsid w:val="0000676D"/>
    <w:rsid w:val="00012BD4"/>
    <w:rsid w:val="00015AFB"/>
    <w:rsid w:val="000161CD"/>
    <w:rsid w:val="000200F4"/>
    <w:rsid w:val="00021374"/>
    <w:rsid w:val="000246F8"/>
    <w:rsid w:val="0002736C"/>
    <w:rsid w:val="00030DC2"/>
    <w:rsid w:val="00033B3E"/>
    <w:rsid w:val="00034F7D"/>
    <w:rsid w:val="00037171"/>
    <w:rsid w:val="00042E3A"/>
    <w:rsid w:val="00043A44"/>
    <w:rsid w:val="000468D0"/>
    <w:rsid w:val="000468D2"/>
    <w:rsid w:val="00046C66"/>
    <w:rsid w:val="00047778"/>
    <w:rsid w:val="00047CA0"/>
    <w:rsid w:val="00055E47"/>
    <w:rsid w:val="0006131F"/>
    <w:rsid w:val="00061B69"/>
    <w:rsid w:val="00061E7B"/>
    <w:rsid w:val="00062FB7"/>
    <w:rsid w:val="000675C6"/>
    <w:rsid w:val="00070B3A"/>
    <w:rsid w:val="00071F07"/>
    <w:rsid w:val="000734BD"/>
    <w:rsid w:val="00073A78"/>
    <w:rsid w:val="000747D8"/>
    <w:rsid w:val="00076804"/>
    <w:rsid w:val="0008033C"/>
    <w:rsid w:val="00080746"/>
    <w:rsid w:val="00093395"/>
    <w:rsid w:val="000A1F16"/>
    <w:rsid w:val="000A4055"/>
    <w:rsid w:val="000A6F44"/>
    <w:rsid w:val="000B766F"/>
    <w:rsid w:val="000B7D41"/>
    <w:rsid w:val="000C1FA5"/>
    <w:rsid w:val="000D19D7"/>
    <w:rsid w:val="000D2AD9"/>
    <w:rsid w:val="000D6864"/>
    <w:rsid w:val="000D71C0"/>
    <w:rsid w:val="000D73A3"/>
    <w:rsid w:val="000D74C1"/>
    <w:rsid w:val="000E6344"/>
    <w:rsid w:val="000F0EB4"/>
    <w:rsid w:val="000F1021"/>
    <w:rsid w:val="000F1B44"/>
    <w:rsid w:val="000F37B1"/>
    <w:rsid w:val="000F437B"/>
    <w:rsid w:val="001021C8"/>
    <w:rsid w:val="00103DC6"/>
    <w:rsid w:val="00104EC2"/>
    <w:rsid w:val="00113435"/>
    <w:rsid w:val="001220D9"/>
    <w:rsid w:val="00124025"/>
    <w:rsid w:val="00131062"/>
    <w:rsid w:val="00132F47"/>
    <w:rsid w:val="00135D2F"/>
    <w:rsid w:val="001400B5"/>
    <w:rsid w:val="00141A5D"/>
    <w:rsid w:val="00144382"/>
    <w:rsid w:val="0015279D"/>
    <w:rsid w:val="001533C9"/>
    <w:rsid w:val="00153B82"/>
    <w:rsid w:val="001557EF"/>
    <w:rsid w:val="00155870"/>
    <w:rsid w:val="0015772A"/>
    <w:rsid w:val="00162226"/>
    <w:rsid w:val="00162FF1"/>
    <w:rsid w:val="00164B13"/>
    <w:rsid w:val="001655AB"/>
    <w:rsid w:val="00166BA7"/>
    <w:rsid w:val="00167019"/>
    <w:rsid w:val="00167DCB"/>
    <w:rsid w:val="001718D4"/>
    <w:rsid w:val="00177F40"/>
    <w:rsid w:val="00181521"/>
    <w:rsid w:val="00181F80"/>
    <w:rsid w:val="0018336E"/>
    <w:rsid w:val="0018742F"/>
    <w:rsid w:val="00191723"/>
    <w:rsid w:val="00195A00"/>
    <w:rsid w:val="00195FC1"/>
    <w:rsid w:val="001A48A2"/>
    <w:rsid w:val="001A7BAB"/>
    <w:rsid w:val="001A7BF1"/>
    <w:rsid w:val="001B19A0"/>
    <w:rsid w:val="001B3572"/>
    <w:rsid w:val="001B4856"/>
    <w:rsid w:val="001B4965"/>
    <w:rsid w:val="001B5EC2"/>
    <w:rsid w:val="001C063F"/>
    <w:rsid w:val="001C28A3"/>
    <w:rsid w:val="001C29D2"/>
    <w:rsid w:val="001C34F6"/>
    <w:rsid w:val="001C3FBA"/>
    <w:rsid w:val="001D0A37"/>
    <w:rsid w:val="001D332F"/>
    <w:rsid w:val="001D35EF"/>
    <w:rsid w:val="001D423E"/>
    <w:rsid w:val="001D6A47"/>
    <w:rsid w:val="001E0EE7"/>
    <w:rsid w:val="001E774D"/>
    <w:rsid w:val="001F126A"/>
    <w:rsid w:val="001F642B"/>
    <w:rsid w:val="00201929"/>
    <w:rsid w:val="00201ED1"/>
    <w:rsid w:val="00203CBB"/>
    <w:rsid w:val="00204507"/>
    <w:rsid w:val="00206665"/>
    <w:rsid w:val="00213B13"/>
    <w:rsid w:val="00216653"/>
    <w:rsid w:val="00221A7D"/>
    <w:rsid w:val="00223268"/>
    <w:rsid w:val="002236D7"/>
    <w:rsid w:val="0022378E"/>
    <w:rsid w:val="002250FF"/>
    <w:rsid w:val="002262FF"/>
    <w:rsid w:val="00227347"/>
    <w:rsid w:val="002403D8"/>
    <w:rsid w:val="002408AD"/>
    <w:rsid w:val="00242302"/>
    <w:rsid w:val="0024756F"/>
    <w:rsid w:val="0025026F"/>
    <w:rsid w:val="0025777C"/>
    <w:rsid w:val="002637DF"/>
    <w:rsid w:val="002655B8"/>
    <w:rsid w:val="0026562C"/>
    <w:rsid w:val="0026567F"/>
    <w:rsid w:val="0026591D"/>
    <w:rsid w:val="00271AD6"/>
    <w:rsid w:val="00274C8E"/>
    <w:rsid w:val="00276015"/>
    <w:rsid w:val="00277F21"/>
    <w:rsid w:val="00280077"/>
    <w:rsid w:val="00280CF9"/>
    <w:rsid w:val="00281F25"/>
    <w:rsid w:val="002823DC"/>
    <w:rsid w:val="002837F5"/>
    <w:rsid w:val="002910D9"/>
    <w:rsid w:val="00294ECD"/>
    <w:rsid w:val="0029547B"/>
    <w:rsid w:val="002955C3"/>
    <w:rsid w:val="002A7807"/>
    <w:rsid w:val="002B26A0"/>
    <w:rsid w:val="002B5B1D"/>
    <w:rsid w:val="002B5CAC"/>
    <w:rsid w:val="002B69C4"/>
    <w:rsid w:val="002B7321"/>
    <w:rsid w:val="002C55B9"/>
    <w:rsid w:val="002C67E8"/>
    <w:rsid w:val="002C6AC8"/>
    <w:rsid w:val="002D0755"/>
    <w:rsid w:val="002D4309"/>
    <w:rsid w:val="002D5074"/>
    <w:rsid w:val="002E4C85"/>
    <w:rsid w:val="002E6630"/>
    <w:rsid w:val="002F65A6"/>
    <w:rsid w:val="002F6E93"/>
    <w:rsid w:val="003026BE"/>
    <w:rsid w:val="00302E6A"/>
    <w:rsid w:val="00303F77"/>
    <w:rsid w:val="003067FD"/>
    <w:rsid w:val="00310594"/>
    <w:rsid w:val="00311B75"/>
    <w:rsid w:val="00314426"/>
    <w:rsid w:val="00315B3A"/>
    <w:rsid w:val="00320732"/>
    <w:rsid w:val="00321948"/>
    <w:rsid w:val="003253E5"/>
    <w:rsid w:val="00327EBB"/>
    <w:rsid w:val="00331C78"/>
    <w:rsid w:val="00341DC7"/>
    <w:rsid w:val="00343AE6"/>
    <w:rsid w:val="00346376"/>
    <w:rsid w:val="0034756E"/>
    <w:rsid w:val="0035132F"/>
    <w:rsid w:val="0035261B"/>
    <w:rsid w:val="0035438E"/>
    <w:rsid w:val="00356291"/>
    <w:rsid w:val="00362676"/>
    <w:rsid w:val="00362D33"/>
    <w:rsid w:val="00363B70"/>
    <w:rsid w:val="00374A5A"/>
    <w:rsid w:val="00375117"/>
    <w:rsid w:val="0037772D"/>
    <w:rsid w:val="00380D42"/>
    <w:rsid w:val="00383B80"/>
    <w:rsid w:val="00384E0F"/>
    <w:rsid w:val="00386B33"/>
    <w:rsid w:val="0039409C"/>
    <w:rsid w:val="003943A0"/>
    <w:rsid w:val="0039483F"/>
    <w:rsid w:val="00394C02"/>
    <w:rsid w:val="003960F4"/>
    <w:rsid w:val="003972B0"/>
    <w:rsid w:val="003A1161"/>
    <w:rsid w:val="003A13F8"/>
    <w:rsid w:val="003A2619"/>
    <w:rsid w:val="003A4919"/>
    <w:rsid w:val="003A7599"/>
    <w:rsid w:val="003B0CCB"/>
    <w:rsid w:val="003B1118"/>
    <w:rsid w:val="003B2703"/>
    <w:rsid w:val="003B4FDF"/>
    <w:rsid w:val="003B7F0D"/>
    <w:rsid w:val="003C0F68"/>
    <w:rsid w:val="003C2CA4"/>
    <w:rsid w:val="003C727B"/>
    <w:rsid w:val="003C72AE"/>
    <w:rsid w:val="003D181B"/>
    <w:rsid w:val="003D273E"/>
    <w:rsid w:val="003D3EF3"/>
    <w:rsid w:val="003D4B6F"/>
    <w:rsid w:val="003E4169"/>
    <w:rsid w:val="003E69B6"/>
    <w:rsid w:val="003F15F2"/>
    <w:rsid w:val="003F2F08"/>
    <w:rsid w:val="003F508B"/>
    <w:rsid w:val="003F52B0"/>
    <w:rsid w:val="003F5600"/>
    <w:rsid w:val="003F76C5"/>
    <w:rsid w:val="00400EEB"/>
    <w:rsid w:val="004019D5"/>
    <w:rsid w:val="004053AF"/>
    <w:rsid w:val="004058C4"/>
    <w:rsid w:val="00406A6E"/>
    <w:rsid w:val="004168CB"/>
    <w:rsid w:val="00417927"/>
    <w:rsid w:val="004221C9"/>
    <w:rsid w:val="004352A6"/>
    <w:rsid w:val="0043745D"/>
    <w:rsid w:val="0044058E"/>
    <w:rsid w:val="00443A40"/>
    <w:rsid w:val="00445C28"/>
    <w:rsid w:val="00445E6B"/>
    <w:rsid w:val="0044717E"/>
    <w:rsid w:val="0044721E"/>
    <w:rsid w:val="00447C3F"/>
    <w:rsid w:val="004506D0"/>
    <w:rsid w:val="00451C3F"/>
    <w:rsid w:val="00454763"/>
    <w:rsid w:val="00456C52"/>
    <w:rsid w:val="0045702C"/>
    <w:rsid w:val="00460B46"/>
    <w:rsid w:val="00462DC4"/>
    <w:rsid w:val="00466A63"/>
    <w:rsid w:val="004739EC"/>
    <w:rsid w:val="0047593A"/>
    <w:rsid w:val="00477A55"/>
    <w:rsid w:val="00482063"/>
    <w:rsid w:val="004856A9"/>
    <w:rsid w:val="00491564"/>
    <w:rsid w:val="00492729"/>
    <w:rsid w:val="00497344"/>
    <w:rsid w:val="004A600D"/>
    <w:rsid w:val="004A6AB1"/>
    <w:rsid w:val="004A7DD8"/>
    <w:rsid w:val="004B68B2"/>
    <w:rsid w:val="004B793F"/>
    <w:rsid w:val="004C030A"/>
    <w:rsid w:val="004C15A2"/>
    <w:rsid w:val="004C1B8C"/>
    <w:rsid w:val="004C613A"/>
    <w:rsid w:val="004C7125"/>
    <w:rsid w:val="004D0927"/>
    <w:rsid w:val="004E0A5F"/>
    <w:rsid w:val="004E2960"/>
    <w:rsid w:val="004E4E50"/>
    <w:rsid w:val="004E7DE7"/>
    <w:rsid w:val="004F2CE7"/>
    <w:rsid w:val="004F4A3C"/>
    <w:rsid w:val="004F5FDB"/>
    <w:rsid w:val="004F7046"/>
    <w:rsid w:val="00501A41"/>
    <w:rsid w:val="005045D4"/>
    <w:rsid w:val="00505349"/>
    <w:rsid w:val="00507BBB"/>
    <w:rsid w:val="00510E1F"/>
    <w:rsid w:val="005126F5"/>
    <w:rsid w:val="005128C4"/>
    <w:rsid w:val="00513624"/>
    <w:rsid w:val="00513725"/>
    <w:rsid w:val="00516126"/>
    <w:rsid w:val="005201E8"/>
    <w:rsid w:val="00521542"/>
    <w:rsid w:val="00524555"/>
    <w:rsid w:val="00524902"/>
    <w:rsid w:val="00525927"/>
    <w:rsid w:val="00531629"/>
    <w:rsid w:val="005336BF"/>
    <w:rsid w:val="005348F1"/>
    <w:rsid w:val="00537BB9"/>
    <w:rsid w:val="00546E47"/>
    <w:rsid w:val="0055071C"/>
    <w:rsid w:val="00565589"/>
    <w:rsid w:val="00565DA7"/>
    <w:rsid w:val="00570D41"/>
    <w:rsid w:val="005711AB"/>
    <w:rsid w:val="005812B5"/>
    <w:rsid w:val="005818A0"/>
    <w:rsid w:val="005839CA"/>
    <w:rsid w:val="00587FE1"/>
    <w:rsid w:val="00592164"/>
    <w:rsid w:val="0059354E"/>
    <w:rsid w:val="00594280"/>
    <w:rsid w:val="00597CAD"/>
    <w:rsid w:val="005A7ABE"/>
    <w:rsid w:val="005B3F4A"/>
    <w:rsid w:val="005B408C"/>
    <w:rsid w:val="005B55DC"/>
    <w:rsid w:val="005B6FB8"/>
    <w:rsid w:val="005C6612"/>
    <w:rsid w:val="005C6653"/>
    <w:rsid w:val="005C6A4B"/>
    <w:rsid w:val="005C7D10"/>
    <w:rsid w:val="005E29D6"/>
    <w:rsid w:val="005E4EF8"/>
    <w:rsid w:val="005E5087"/>
    <w:rsid w:val="005E5B6A"/>
    <w:rsid w:val="005E7911"/>
    <w:rsid w:val="005F1541"/>
    <w:rsid w:val="005F3B0F"/>
    <w:rsid w:val="005F4295"/>
    <w:rsid w:val="005F4955"/>
    <w:rsid w:val="005F71D7"/>
    <w:rsid w:val="005F73DB"/>
    <w:rsid w:val="005F7B6B"/>
    <w:rsid w:val="00606D42"/>
    <w:rsid w:val="006078FA"/>
    <w:rsid w:val="006101D5"/>
    <w:rsid w:val="00610383"/>
    <w:rsid w:val="0061113D"/>
    <w:rsid w:val="00614575"/>
    <w:rsid w:val="00614B11"/>
    <w:rsid w:val="00624C9A"/>
    <w:rsid w:val="006252DD"/>
    <w:rsid w:val="0063108C"/>
    <w:rsid w:val="00631512"/>
    <w:rsid w:val="00632374"/>
    <w:rsid w:val="00632CC8"/>
    <w:rsid w:val="00633B29"/>
    <w:rsid w:val="006357ED"/>
    <w:rsid w:val="00635D89"/>
    <w:rsid w:val="00644DCB"/>
    <w:rsid w:val="00645294"/>
    <w:rsid w:val="00645681"/>
    <w:rsid w:val="0065095E"/>
    <w:rsid w:val="0065140E"/>
    <w:rsid w:val="0065159F"/>
    <w:rsid w:val="006528FB"/>
    <w:rsid w:val="006552ED"/>
    <w:rsid w:val="00655487"/>
    <w:rsid w:val="006567BF"/>
    <w:rsid w:val="00656C05"/>
    <w:rsid w:val="006572E0"/>
    <w:rsid w:val="006575F0"/>
    <w:rsid w:val="0066192A"/>
    <w:rsid w:val="00662A39"/>
    <w:rsid w:val="00664530"/>
    <w:rsid w:val="00664941"/>
    <w:rsid w:val="00667068"/>
    <w:rsid w:val="00682F8D"/>
    <w:rsid w:val="00685ED5"/>
    <w:rsid w:val="00691022"/>
    <w:rsid w:val="00691140"/>
    <w:rsid w:val="00691553"/>
    <w:rsid w:val="00695A46"/>
    <w:rsid w:val="006A04D7"/>
    <w:rsid w:val="006A1581"/>
    <w:rsid w:val="006A2474"/>
    <w:rsid w:val="006A4BD0"/>
    <w:rsid w:val="006B13D5"/>
    <w:rsid w:val="006C058B"/>
    <w:rsid w:val="006C4726"/>
    <w:rsid w:val="006C608E"/>
    <w:rsid w:val="006D02BF"/>
    <w:rsid w:val="006D2E68"/>
    <w:rsid w:val="006E04A3"/>
    <w:rsid w:val="006E1375"/>
    <w:rsid w:val="006E551D"/>
    <w:rsid w:val="006E5D5A"/>
    <w:rsid w:val="006F0258"/>
    <w:rsid w:val="006F274E"/>
    <w:rsid w:val="006F29BA"/>
    <w:rsid w:val="0070231A"/>
    <w:rsid w:val="007033A3"/>
    <w:rsid w:val="007064BB"/>
    <w:rsid w:val="007104C4"/>
    <w:rsid w:val="00712B2B"/>
    <w:rsid w:val="00712EC2"/>
    <w:rsid w:val="00713E79"/>
    <w:rsid w:val="007144A4"/>
    <w:rsid w:val="00714A7E"/>
    <w:rsid w:val="00714BC8"/>
    <w:rsid w:val="00715E2E"/>
    <w:rsid w:val="0072065F"/>
    <w:rsid w:val="00724247"/>
    <w:rsid w:val="0072764B"/>
    <w:rsid w:val="0073462E"/>
    <w:rsid w:val="00737701"/>
    <w:rsid w:val="00740C01"/>
    <w:rsid w:val="00743578"/>
    <w:rsid w:val="0074526B"/>
    <w:rsid w:val="00745805"/>
    <w:rsid w:val="00745E7E"/>
    <w:rsid w:val="007470AC"/>
    <w:rsid w:val="00751BC3"/>
    <w:rsid w:val="00752630"/>
    <w:rsid w:val="00752BBB"/>
    <w:rsid w:val="00754745"/>
    <w:rsid w:val="0075632E"/>
    <w:rsid w:val="00756615"/>
    <w:rsid w:val="00757207"/>
    <w:rsid w:val="00757BE4"/>
    <w:rsid w:val="007620DD"/>
    <w:rsid w:val="0078607F"/>
    <w:rsid w:val="007870F9"/>
    <w:rsid w:val="007879C4"/>
    <w:rsid w:val="007903B4"/>
    <w:rsid w:val="007970A6"/>
    <w:rsid w:val="007A733C"/>
    <w:rsid w:val="007B00C1"/>
    <w:rsid w:val="007B469A"/>
    <w:rsid w:val="007B49F4"/>
    <w:rsid w:val="007B4C45"/>
    <w:rsid w:val="007B679C"/>
    <w:rsid w:val="007B719D"/>
    <w:rsid w:val="007C0F60"/>
    <w:rsid w:val="007C19F6"/>
    <w:rsid w:val="007C3091"/>
    <w:rsid w:val="007C5B83"/>
    <w:rsid w:val="007D2167"/>
    <w:rsid w:val="007D2E12"/>
    <w:rsid w:val="007D3446"/>
    <w:rsid w:val="007D4871"/>
    <w:rsid w:val="007D7F7D"/>
    <w:rsid w:val="007E00B5"/>
    <w:rsid w:val="007E4445"/>
    <w:rsid w:val="007E5AB0"/>
    <w:rsid w:val="007E6168"/>
    <w:rsid w:val="007E6C57"/>
    <w:rsid w:val="007F0E44"/>
    <w:rsid w:val="007F2A0D"/>
    <w:rsid w:val="007F3276"/>
    <w:rsid w:val="007F48D4"/>
    <w:rsid w:val="007F7170"/>
    <w:rsid w:val="008047D9"/>
    <w:rsid w:val="008105D6"/>
    <w:rsid w:val="00813B54"/>
    <w:rsid w:val="0081500B"/>
    <w:rsid w:val="00824353"/>
    <w:rsid w:val="0082480F"/>
    <w:rsid w:val="008272AA"/>
    <w:rsid w:val="0082752E"/>
    <w:rsid w:val="00827F86"/>
    <w:rsid w:val="00831049"/>
    <w:rsid w:val="00831A3E"/>
    <w:rsid w:val="008321F9"/>
    <w:rsid w:val="0083272E"/>
    <w:rsid w:val="008333C4"/>
    <w:rsid w:val="00835C9D"/>
    <w:rsid w:val="00836815"/>
    <w:rsid w:val="00840F57"/>
    <w:rsid w:val="00841D5D"/>
    <w:rsid w:val="00844B2C"/>
    <w:rsid w:val="00850F05"/>
    <w:rsid w:val="008510CF"/>
    <w:rsid w:val="008548B1"/>
    <w:rsid w:val="00861378"/>
    <w:rsid w:val="00861526"/>
    <w:rsid w:val="008710FA"/>
    <w:rsid w:val="00875BFE"/>
    <w:rsid w:val="00876865"/>
    <w:rsid w:val="00880741"/>
    <w:rsid w:val="00880E0A"/>
    <w:rsid w:val="008810B8"/>
    <w:rsid w:val="008813E6"/>
    <w:rsid w:val="008852DE"/>
    <w:rsid w:val="008862CE"/>
    <w:rsid w:val="00886B45"/>
    <w:rsid w:val="00893264"/>
    <w:rsid w:val="00894201"/>
    <w:rsid w:val="008A09CF"/>
    <w:rsid w:val="008A13A7"/>
    <w:rsid w:val="008A153D"/>
    <w:rsid w:val="008A2A94"/>
    <w:rsid w:val="008A50AD"/>
    <w:rsid w:val="008A7175"/>
    <w:rsid w:val="008B0457"/>
    <w:rsid w:val="008B06F7"/>
    <w:rsid w:val="008B1D6B"/>
    <w:rsid w:val="008B665C"/>
    <w:rsid w:val="008C00CC"/>
    <w:rsid w:val="008C24C2"/>
    <w:rsid w:val="008C30FC"/>
    <w:rsid w:val="008C499E"/>
    <w:rsid w:val="008C55F4"/>
    <w:rsid w:val="008C6DE7"/>
    <w:rsid w:val="008D01DF"/>
    <w:rsid w:val="008D01FF"/>
    <w:rsid w:val="008D0E39"/>
    <w:rsid w:val="008D0FBC"/>
    <w:rsid w:val="008D27BA"/>
    <w:rsid w:val="008D7D33"/>
    <w:rsid w:val="008E64C6"/>
    <w:rsid w:val="008F7975"/>
    <w:rsid w:val="00902626"/>
    <w:rsid w:val="00907921"/>
    <w:rsid w:val="00910F48"/>
    <w:rsid w:val="00912AD1"/>
    <w:rsid w:val="00922B45"/>
    <w:rsid w:val="00922BBC"/>
    <w:rsid w:val="0092390B"/>
    <w:rsid w:val="00925BF0"/>
    <w:rsid w:val="00926372"/>
    <w:rsid w:val="009312BF"/>
    <w:rsid w:val="00932FC9"/>
    <w:rsid w:val="00933E6D"/>
    <w:rsid w:val="009343B2"/>
    <w:rsid w:val="0093453E"/>
    <w:rsid w:val="0093474A"/>
    <w:rsid w:val="00934998"/>
    <w:rsid w:val="00936BDD"/>
    <w:rsid w:val="009370D0"/>
    <w:rsid w:val="00942C10"/>
    <w:rsid w:val="0095381A"/>
    <w:rsid w:val="00953FBC"/>
    <w:rsid w:val="00954C24"/>
    <w:rsid w:val="0096490D"/>
    <w:rsid w:val="00964CDD"/>
    <w:rsid w:val="00972935"/>
    <w:rsid w:val="00973DF7"/>
    <w:rsid w:val="009771FF"/>
    <w:rsid w:val="00977435"/>
    <w:rsid w:val="009805E6"/>
    <w:rsid w:val="00994F65"/>
    <w:rsid w:val="00995AD8"/>
    <w:rsid w:val="009B5453"/>
    <w:rsid w:val="009C062E"/>
    <w:rsid w:val="009C1B30"/>
    <w:rsid w:val="009C5E32"/>
    <w:rsid w:val="009C7870"/>
    <w:rsid w:val="009C7931"/>
    <w:rsid w:val="009D06DF"/>
    <w:rsid w:val="009D085F"/>
    <w:rsid w:val="009D201D"/>
    <w:rsid w:val="009D56C1"/>
    <w:rsid w:val="009D6AE0"/>
    <w:rsid w:val="009D7BB4"/>
    <w:rsid w:val="009E084A"/>
    <w:rsid w:val="009E7D9A"/>
    <w:rsid w:val="009E7DFB"/>
    <w:rsid w:val="009F07C6"/>
    <w:rsid w:val="009F14AE"/>
    <w:rsid w:val="009F2306"/>
    <w:rsid w:val="009F284C"/>
    <w:rsid w:val="009F2D8D"/>
    <w:rsid w:val="009F6614"/>
    <w:rsid w:val="009F7BF1"/>
    <w:rsid w:val="00A00F41"/>
    <w:rsid w:val="00A044F8"/>
    <w:rsid w:val="00A04DE3"/>
    <w:rsid w:val="00A06063"/>
    <w:rsid w:val="00A06532"/>
    <w:rsid w:val="00A06FE0"/>
    <w:rsid w:val="00A1479E"/>
    <w:rsid w:val="00A152D5"/>
    <w:rsid w:val="00A21DE3"/>
    <w:rsid w:val="00A24445"/>
    <w:rsid w:val="00A2459B"/>
    <w:rsid w:val="00A25C8A"/>
    <w:rsid w:val="00A275E3"/>
    <w:rsid w:val="00A30197"/>
    <w:rsid w:val="00A304DE"/>
    <w:rsid w:val="00A30677"/>
    <w:rsid w:val="00A344B8"/>
    <w:rsid w:val="00A37D30"/>
    <w:rsid w:val="00A405B6"/>
    <w:rsid w:val="00A4237F"/>
    <w:rsid w:val="00A42B15"/>
    <w:rsid w:val="00A4365D"/>
    <w:rsid w:val="00A446E7"/>
    <w:rsid w:val="00A4687E"/>
    <w:rsid w:val="00A53A06"/>
    <w:rsid w:val="00A56265"/>
    <w:rsid w:val="00A57DF1"/>
    <w:rsid w:val="00A76CB7"/>
    <w:rsid w:val="00A76D1B"/>
    <w:rsid w:val="00A77EBB"/>
    <w:rsid w:val="00A81233"/>
    <w:rsid w:val="00A8383F"/>
    <w:rsid w:val="00A845BF"/>
    <w:rsid w:val="00A86E0B"/>
    <w:rsid w:val="00A92200"/>
    <w:rsid w:val="00A96981"/>
    <w:rsid w:val="00A96B46"/>
    <w:rsid w:val="00A973F2"/>
    <w:rsid w:val="00AA19D6"/>
    <w:rsid w:val="00AA7809"/>
    <w:rsid w:val="00AB0D9D"/>
    <w:rsid w:val="00AB27B4"/>
    <w:rsid w:val="00AB3D0B"/>
    <w:rsid w:val="00AB4E84"/>
    <w:rsid w:val="00AC627E"/>
    <w:rsid w:val="00AD0170"/>
    <w:rsid w:val="00AD0D67"/>
    <w:rsid w:val="00AD22A7"/>
    <w:rsid w:val="00AD6F71"/>
    <w:rsid w:val="00AE46EB"/>
    <w:rsid w:val="00AF0C03"/>
    <w:rsid w:val="00AF0EA3"/>
    <w:rsid w:val="00AF4A75"/>
    <w:rsid w:val="00AF5817"/>
    <w:rsid w:val="00B00C9F"/>
    <w:rsid w:val="00B0262D"/>
    <w:rsid w:val="00B03125"/>
    <w:rsid w:val="00B06896"/>
    <w:rsid w:val="00B13E07"/>
    <w:rsid w:val="00B20853"/>
    <w:rsid w:val="00B23DFE"/>
    <w:rsid w:val="00B26030"/>
    <w:rsid w:val="00B32083"/>
    <w:rsid w:val="00B36E43"/>
    <w:rsid w:val="00B41C8A"/>
    <w:rsid w:val="00B4289E"/>
    <w:rsid w:val="00B45415"/>
    <w:rsid w:val="00B54995"/>
    <w:rsid w:val="00B602C0"/>
    <w:rsid w:val="00B615E6"/>
    <w:rsid w:val="00B717C5"/>
    <w:rsid w:val="00B718ED"/>
    <w:rsid w:val="00B72EA1"/>
    <w:rsid w:val="00B72F01"/>
    <w:rsid w:val="00B74A4E"/>
    <w:rsid w:val="00B7537D"/>
    <w:rsid w:val="00B7565D"/>
    <w:rsid w:val="00B7701E"/>
    <w:rsid w:val="00B771F3"/>
    <w:rsid w:val="00B814A6"/>
    <w:rsid w:val="00B901FE"/>
    <w:rsid w:val="00B91571"/>
    <w:rsid w:val="00B945EB"/>
    <w:rsid w:val="00B95817"/>
    <w:rsid w:val="00B96E37"/>
    <w:rsid w:val="00BA2301"/>
    <w:rsid w:val="00BA7BA8"/>
    <w:rsid w:val="00BB15CD"/>
    <w:rsid w:val="00BB7E81"/>
    <w:rsid w:val="00BC0FBD"/>
    <w:rsid w:val="00BC495A"/>
    <w:rsid w:val="00BC5DAF"/>
    <w:rsid w:val="00BC60C5"/>
    <w:rsid w:val="00BC70CE"/>
    <w:rsid w:val="00BC7FC5"/>
    <w:rsid w:val="00BD1E17"/>
    <w:rsid w:val="00BD349F"/>
    <w:rsid w:val="00BD4CBF"/>
    <w:rsid w:val="00BD4FF7"/>
    <w:rsid w:val="00BD7F21"/>
    <w:rsid w:val="00BE0AE6"/>
    <w:rsid w:val="00BE4677"/>
    <w:rsid w:val="00BF1DF6"/>
    <w:rsid w:val="00BF22B8"/>
    <w:rsid w:val="00BF2C17"/>
    <w:rsid w:val="00BF385C"/>
    <w:rsid w:val="00BF6514"/>
    <w:rsid w:val="00C00730"/>
    <w:rsid w:val="00C011D5"/>
    <w:rsid w:val="00C02453"/>
    <w:rsid w:val="00C02798"/>
    <w:rsid w:val="00C07334"/>
    <w:rsid w:val="00C10AA4"/>
    <w:rsid w:val="00C1771B"/>
    <w:rsid w:val="00C2013F"/>
    <w:rsid w:val="00C2035A"/>
    <w:rsid w:val="00C207F9"/>
    <w:rsid w:val="00C22505"/>
    <w:rsid w:val="00C26A17"/>
    <w:rsid w:val="00C27B4F"/>
    <w:rsid w:val="00C27FD9"/>
    <w:rsid w:val="00C33956"/>
    <w:rsid w:val="00C35D5D"/>
    <w:rsid w:val="00C370F8"/>
    <w:rsid w:val="00C42C38"/>
    <w:rsid w:val="00C459D7"/>
    <w:rsid w:val="00C4623E"/>
    <w:rsid w:val="00C5575B"/>
    <w:rsid w:val="00C55DB0"/>
    <w:rsid w:val="00C602E0"/>
    <w:rsid w:val="00C65392"/>
    <w:rsid w:val="00C653B2"/>
    <w:rsid w:val="00C70DE6"/>
    <w:rsid w:val="00C725B3"/>
    <w:rsid w:val="00C74FC9"/>
    <w:rsid w:val="00C75179"/>
    <w:rsid w:val="00C7534B"/>
    <w:rsid w:val="00C76FE6"/>
    <w:rsid w:val="00C8188C"/>
    <w:rsid w:val="00C81952"/>
    <w:rsid w:val="00C823F0"/>
    <w:rsid w:val="00C8314F"/>
    <w:rsid w:val="00C8327D"/>
    <w:rsid w:val="00C86D85"/>
    <w:rsid w:val="00C90273"/>
    <w:rsid w:val="00C91933"/>
    <w:rsid w:val="00C9711F"/>
    <w:rsid w:val="00CA1AC0"/>
    <w:rsid w:val="00CA2E2D"/>
    <w:rsid w:val="00CA419D"/>
    <w:rsid w:val="00CA730F"/>
    <w:rsid w:val="00CA7C1A"/>
    <w:rsid w:val="00CB7B20"/>
    <w:rsid w:val="00CC2240"/>
    <w:rsid w:val="00CC3B6B"/>
    <w:rsid w:val="00CD3FF9"/>
    <w:rsid w:val="00CD60D1"/>
    <w:rsid w:val="00CD6DF2"/>
    <w:rsid w:val="00CE041D"/>
    <w:rsid w:val="00CE0C7E"/>
    <w:rsid w:val="00CE60F4"/>
    <w:rsid w:val="00CF1957"/>
    <w:rsid w:val="00CF1F26"/>
    <w:rsid w:val="00CF2160"/>
    <w:rsid w:val="00CF498E"/>
    <w:rsid w:val="00CF5FD0"/>
    <w:rsid w:val="00D13F6A"/>
    <w:rsid w:val="00D14B27"/>
    <w:rsid w:val="00D204F1"/>
    <w:rsid w:val="00D22191"/>
    <w:rsid w:val="00D23841"/>
    <w:rsid w:val="00D24038"/>
    <w:rsid w:val="00D33EEC"/>
    <w:rsid w:val="00D3607C"/>
    <w:rsid w:val="00D40B7D"/>
    <w:rsid w:val="00D44595"/>
    <w:rsid w:val="00D51B1B"/>
    <w:rsid w:val="00D51C15"/>
    <w:rsid w:val="00D52437"/>
    <w:rsid w:val="00D537BE"/>
    <w:rsid w:val="00D54AF5"/>
    <w:rsid w:val="00D55276"/>
    <w:rsid w:val="00D557D4"/>
    <w:rsid w:val="00D55B66"/>
    <w:rsid w:val="00D60394"/>
    <w:rsid w:val="00D60CD3"/>
    <w:rsid w:val="00D60DF6"/>
    <w:rsid w:val="00D62EA0"/>
    <w:rsid w:val="00D63E04"/>
    <w:rsid w:val="00D6792D"/>
    <w:rsid w:val="00D67C12"/>
    <w:rsid w:val="00D8643E"/>
    <w:rsid w:val="00D95859"/>
    <w:rsid w:val="00D95E0F"/>
    <w:rsid w:val="00D96EEB"/>
    <w:rsid w:val="00DA6660"/>
    <w:rsid w:val="00DB0A0F"/>
    <w:rsid w:val="00DB576A"/>
    <w:rsid w:val="00DD3425"/>
    <w:rsid w:val="00DD4FD1"/>
    <w:rsid w:val="00DE084A"/>
    <w:rsid w:val="00DE2F79"/>
    <w:rsid w:val="00DF18DE"/>
    <w:rsid w:val="00DF3418"/>
    <w:rsid w:val="00DF623A"/>
    <w:rsid w:val="00DF7853"/>
    <w:rsid w:val="00E01E26"/>
    <w:rsid w:val="00E04CD3"/>
    <w:rsid w:val="00E072AE"/>
    <w:rsid w:val="00E10690"/>
    <w:rsid w:val="00E160B6"/>
    <w:rsid w:val="00E173C4"/>
    <w:rsid w:val="00E24985"/>
    <w:rsid w:val="00E259C6"/>
    <w:rsid w:val="00E266AE"/>
    <w:rsid w:val="00E35408"/>
    <w:rsid w:val="00E357B9"/>
    <w:rsid w:val="00E37C68"/>
    <w:rsid w:val="00E4166B"/>
    <w:rsid w:val="00E43CCE"/>
    <w:rsid w:val="00E47797"/>
    <w:rsid w:val="00E5200F"/>
    <w:rsid w:val="00E53061"/>
    <w:rsid w:val="00E54E90"/>
    <w:rsid w:val="00E550EE"/>
    <w:rsid w:val="00E56CAE"/>
    <w:rsid w:val="00E6051A"/>
    <w:rsid w:val="00E64F62"/>
    <w:rsid w:val="00E74555"/>
    <w:rsid w:val="00E75CA4"/>
    <w:rsid w:val="00E76793"/>
    <w:rsid w:val="00E773D6"/>
    <w:rsid w:val="00E77803"/>
    <w:rsid w:val="00E81051"/>
    <w:rsid w:val="00E87EA3"/>
    <w:rsid w:val="00E905F6"/>
    <w:rsid w:val="00E91119"/>
    <w:rsid w:val="00E91138"/>
    <w:rsid w:val="00E95276"/>
    <w:rsid w:val="00EA0244"/>
    <w:rsid w:val="00EA65A8"/>
    <w:rsid w:val="00EB1634"/>
    <w:rsid w:val="00EB2F85"/>
    <w:rsid w:val="00EC28A1"/>
    <w:rsid w:val="00EC2EF0"/>
    <w:rsid w:val="00EC5A30"/>
    <w:rsid w:val="00EC60A1"/>
    <w:rsid w:val="00EC772D"/>
    <w:rsid w:val="00ED3CD9"/>
    <w:rsid w:val="00ED5B93"/>
    <w:rsid w:val="00ED5D43"/>
    <w:rsid w:val="00ED6D9F"/>
    <w:rsid w:val="00EE00D7"/>
    <w:rsid w:val="00EE1F09"/>
    <w:rsid w:val="00EE2C51"/>
    <w:rsid w:val="00EE4491"/>
    <w:rsid w:val="00EE55C9"/>
    <w:rsid w:val="00EE7E73"/>
    <w:rsid w:val="00EF20B9"/>
    <w:rsid w:val="00EF24EE"/>
    <w:rsid w:val="00EF3890"/>
    <w:rsid w:val="00EF4483"/>
    <w:rsid w:val="00F00401"/>
    <w:rsid w:val="00F03B00"/>
    <w:rsid w:val="00F07443"/>
    <w:rsid w:val="00F07AA0"/>
    <w:rsid w:val="00F110DC"/>
    <w:rsid w:val="00F119B4"/>
    <w:rsid w:val="00F14FB6"/>
    <w:rsid w:val="00F16016"/>
    <w:rsid w:val="00F207B7"/>
    <w:rsid w:val="00F21239"/>
    <w:rsid w:val="00F240F9"/>
    <w:rsid w:val="00F250E6"/>
    <w:rsid w:val="00F259AA"/>
    <w:rsid w:val="00F32CA5"/>
    <w:rsid w:val="00F40010"/>
    <w:rsid w:val="00F41874"/>
    <w:rsid w:val="00F43F52"/>
    <w:rsid w:val="00F52C9E"/>
    <w:rsid w:val="00F5394F"/>
    <w:rsid w:val="00F606D3"/>
    <w:rsid w:val="00F627AC"/>
    <w:rsid w:val="00F62ED5"/>
    <w:rsid w:val="00F63E86"/>
    <w:rsid w:val="00F66E11"/>
    <w:rsid w:val="00F6718C"/>
    <w:rsid w:val="00F7082B"/>
    <w:rsid w:val="00F71605"/>
    <w:rsid w:val="00F73340"/>
    <w:rsid w:val="00F80A31"/>
    <w:rsid w:val="00F824AB"/>
    <w:rsid w:val="00F858EE"/>
    <w:rsid w:val="00FA46B9"/>
    <w:rsid w:val="00FA7299"/>
    <w:rsid w:val="00FB161E"/>
    <w:rsid w:val="00FB1EC3"/>
    <w:rsid w:val="00FB3B35"/>
    <w:rsid w:val="00FB4AD8"/>
    <w:rsid w:val="00FC067B"/>
    <w:rsid w:val="00FC219C"/>
    <w:rsid w:val="00FC4EF7"/>
    <w:rsid w:val="00FC5798"/>
    <w:rsid w:val="00FC58B6"/>
    <w:rsid w:val="00FD1DE3"/>
    <w:rsid w:val="00FD2357"/>
    <w:rsid w:val="00FE1E55"/>
    <w:rsid w:val="00FF399C"/>
    <w:rsid w:val="00FF6BA9"/>
    <w:rsid w:val="00FF7A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15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5F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F15F2"/>
  </w:style>
  <w:style w:type="paragraph" w:styleId="Header">
    <w:name w:val="header"/>
    <w:basedOn w:val="Normal"/>
    <w:link w:val="HeaderChar"/>
    <w:uiPriority w:val="99"/>
    <w:unhideWhenUsed/>
    <w:rsid w:val="00610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D5"/>
  </w:style>
  <w:style w:type="paragraph" w:styleId="Footer">
    <w:name w:val="footer"/>
    <w:basedOn w:val="Normal"/>
    <w:link w:val="FooterChar"/>
    <w:uiPriority w:val="99"/>
    <w:unhideWhenUsed/>
    <w:rsid w:val="00610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D5"/>
  </w:style>
  <w:style w:type="paragraph" w:styleId="BalloonText">
    <w:name w:val="Balloon Text"/>
    <w:basedOn w:val="Normal"/>
    <w:link w:val="BalloonTextChar"/>
    <w:uiPriority w:val="99"/>
    <w:semiHidden/>
    <w:unhideWhenUsed/>
    <w:rsid w:val="00183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3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Joe181</b:Tag>
    <b:SourceType>DocumentFromInternetSite</b:SourceType>
    <b:Guid>{77257C9D-2D55-4BFE-B981-A3EA5612873E}</b:Guid>
    <b:Title>The changing face of Canada: booming minority populations by 2031</b:Title>
    <b:Year>2018</b:Year>
    <b:Author>
      <b:Author>
        <b:NameList>
          <b:Person>
            <b:Last>Friesen</b:Last>
            <b:First>Joe</b:First>
          </b:Person>
        </b:NameList>
      </b:Author>
    </b:Author>
    <b:Month>April</b:Month>
    <b:Day>30</b:Day>
    <b:URL>https://www.theglobeandmail.com/news/national/the-changing-face-of-canada-booming-minority-populations-by-2031/article569072/</b:URL>
    <b:RefOrder>1</b:RefOrder>
  </b:Source>
  <b:Source>
    <b:Tag>Can18</b:Tag>
    <b:SourceType>DocumentFromInternetSite</b:SourceType>
    <b:Guid>{B1D13CA6-4CC9-495F-B6E7-4DA20A99110D}</b:Guid>
    <b:Author>
      <b:Author>
        <b:Corporate>Canadian Centre for Diversity and Inclusion</b:Corporate>
      </b:Author>
    </b:Author>
    <b:Title>Overview of Human Rights Codes by Province and Territory in Canada</b:Title>
    <b:Year>2018</b:Year>
    <b:Month>January</b:Month>
    <b:URL>https://ccdi.ca/media/1414/20171102-publications-overview-of-hr-codes-by-province-final-en.pdf</b:URL>
    <b:RefOrder>2</b:RefOrder>
  </b:Source>
  <b:Source>
    <b:Tag>Gov17</b:Tag>
    <b:SourceType>DocumentFromInternetSite</b:SourceType>
    <b:Guid>{68AA6E84-33A0-4A06-9BE4-69AA80A17573}</b:Guid>
    <b:Author>
      <b:Author>
        <b:Corporate>Government of Canada</b:Corporate>
      </b:Author>
    </b:Author>
    <b:Title>Indigenous Peoples and human rights</b:Title>
    <b:Year>2017</b:Year>
    <b:Month>October</b:Month>
    <b:Day>25</b:Day>
    <b:URL>https://www.canada.ca/en/canadian-heritage/services/rights-indigenous-peoples.html</b:URL>
    <b:RefOrder>3</b:RefOrder>
  </b:Source>
  <b:Source>
    <b:Tag>The091</b:Tag>
    <b:SourceType>DocumentFromInternetSite</b:SourceType>
    <b:Guid>{EE363292-BA1D-4A52-ABF7-46FDF848C44C}</b:Guid>
    <b:Author>
      <b:Author>
        <b:Corporate>The University of British Columbia</b:Corporate>
      </b:Author>
    </b:Author>
    <b:Title>The Residential School System</b:Title>
    <b:Year>2009</b:Year>
    <b:URL>https://indigenousfoundations.arts.ubc.ca/the_residential_school_system/</b:URL>
    <b:RefOrder>4</b:RefOrder>
  </b:Source>
  <b:Source>
    <b:Tag>Amn19</b:Tag>
    <b:SourceType>DocumentFromInternetSite</b:SourceType>
    <b:Guid>{F331F265-5FBC-459C-8024-3D6037E9ACCA}</b:Guid>
    <b:Author>
      <b:Author>
        <b:Corporate>Amnesty International Canada</b:Corporate>
      </b:Author>
    </b:Author>
    <b:Title>Discrimination Against First Nations Children in Canada</b:Title>
    <b:Year>2019</b:Year>
    <b:URL>https://www.amnesty.ca/our-work/issues/indigenous-peoples/indigenous-peoples-in-canada/discrimination-against-first-nations</b:URL>
    <b:RefOrder>5</b:RefOrder>
  </b:Source>
  <b:Source>
    <b:Tag>Par13</b:Tag>
    <b:SourceType>DocumentFromInternetSite</b:SourceType>
    <b:Guid>{7BAD40D0-ABC5-4340-A330-7D9DBD797661}</b:Guid>
    <b:Author>
      <b:Author>
        <b:NameList>
          <b:Person>
            <b:Last>Nangia</b:Last>
            <b:First>Parveen</b:First>
          </b:Person>
        </b:NameList>
      </b:Author>
    </b:Author>
    <b:Title>Discrimination Experienced by Landed Immigrants in Canada</b:Title>
    <b:Year>2013</b:Year>
    <b:Month>November</b:Month>
    <b:URL>https://www.ryerson.ca/content/dam/rcis/documents/RCIS_WP_Parveen_Nangia_No_2013_7.pdf</b:URL>
    <b:RefOrder>6</b:RefOrder>
  </b:Source>
  <b:Source>
    <b:Tag>She12</b:Tag>
    <b:SourceType>DocumentFromInternetSite</b:SourceType>
    <b:Guid>{C912BF85-994B-4CB4-9292-9B7D5607DC44}</b:Guid>
    <b:Author>
      <b:Author>
        <b:NameList>
          <b:Person>
            <b:Last>Nestel</b:Last>
            <b:First>Sheryl</b:First>
          </b:Person>
        </b:NameList>
      </b:Author>
    </b:Author>
    <b:Title>Colour Coded Health Care: The Impact of Race and Racism on Canadians’ Health</b:Title>
    <b:Year>2012</b:Year>
    <b:Month>January</b:Month>
    <b:URL>http://www.wellesleyinstitute.com/wp-content/uploads/2012/02/Colour-Coded-Health-Care-Sheryl-Nestel.pdf</b:URL>
    <b:RefOrder>7</b:RefOrder>
  </b:Source>
  <b:Source>
    <b:Tag>Ont04</b:Tag>
    <b:SourceType>DocumentFromInternetSite</b:SourceType>
    <b:Guid>{88646E73-8F50-49D5-A95D-DC666A969880}</b:Guid>
    <b:Author>
      <b:Author>
        <b:Corporate>Ontario Human Rights Commission</b:Corporate>
      </b:Author>
    </b:Author>
    <b:Title>Racial inequality in access to health care services</b:Title>
    <b:Year>2004</b:Year>
    <b:Month>December</b:Month>
    <b:URL>http://www.ohrc.on.ca/en/race-policy-dialogue-papers/racial-inequality-access-health-care-services</b:URL>
    <b:RefOrder>8</b:RefOrder>
  </b:Source>
  <b:Source>
    <b:Tag>Ont19</b:Tag>
    <b:SourceType>DocumentFromInternetSite</b:SourceType>
    <b:Guid>{4C202BF6-36EC-4481-9650-8A77516E475F}</b:Guid>
    <b:Author>
      <b:Author>
        <b:Corporate>Ontario Human Rights Commission</b:Corporate>
      </b:Author>
    </b:Author>
    <b:Title>The Ontario Human Rights Code</b:Title>
    <b:Year>2019</b:Year>
    <b:URL>http://www.ohrc.on.ca/en/ontario-human-rights-code</b:URL>
    <b:RefOrder>9</b:RefOrder>
  </b:Source>
</b:Sources>
</file>

<file path=customXml/itemProps1.xml><?xml version="1.0" encoding="utf-8"?>
<ds:datastoreItem xmlns:ds="http://schemas.openxmlformats.org/officeDocument/2006/customXml" ds:itemID="{1E5059E2-A46F-46A8-8831-EE4C55E5D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11</Pages>
  <Words>2613</Words>
  <Characters>14898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867</cp:revision>
  <dcterms:created xsi:type="dcterms:W3CDTF">2019-06-26T11:26:00Z</dcterms:created>
  <dcterms:modified xsi:type="dcterms:W3CDTF">2019-06-26T17:50:00Z</dcterms:modified>
</cp:coreProperties>
</file>